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B608" w14:textId="4458BF17" w:rsidR="00D14250" w:rsidRDefault="00D14250" w:rsidP="7739B136">
      <w:pPr>
        <w:pBdr>
          <w:bottom w:val="single" w:sz="4" w:space="1" w:color="auto"/>
        </w:pBdr>
        <w:spacing w:before="120" w:after="120" w:line="240" w:lineRule="auto"/>
        <w:rPr>
          <w:rFonts w:ascii="Arial" w:eastAsia="Arial" w:hAnsi="Arial" w:cs="Arial"/>
          <w:b/>
          <w:bCs/>
          <w:sz w:val="20"/>
          <w:szCs w:val="20"/>
          <w:shd w:val="clear" w:color="auto" w:fill="FFFFFF"/>
          <w:lang w:val="en-US"/>
        </w:rPr>
      </w:pPr>
    </w:p>
    <w:p w14:paraId="086C6032" w14:textId="4BC718F6" w:rsidR="00BF6264" w:rsidRPr="00C52FA7" w:rsidRDefault="000D0BDC" w:rsidP="7739B136">
      <w:pPr>
        <w:spacing w:line="278" w:lineRule="auto"/>
        <w:jc w:val="center"/>
        <w:rPr>
          <w:rFonts w:ascii="Arial" w:eastAsia="Arial" w:hAnsi="Arial" w:cs="Arial"/>
          <w:sz w:val="20"/>
          <w:szCs w:val="20"/>
          <w:lang w:val="en-US"/>
        </w:rPr>
      </w:pPr>
      <w:r w:rsidRPr="7739B136">
        <w:rPr>
          <w:rFonts w:ascii="Arial" w:eastAsia="Arial" w:hAnsi="Arial" w:cs="Arial"/>
          <w:b/>
          <w:bCs/>
          <w:sz w:val="20"/>
          <w:szCs w:val="20"/>
          <w:shd w:val="clear" w:color="auto" w:fill="FFFFFF"/>
          <w:lang w:val="en-US"/>
        </w:rPr>
        <w:t xml:space="preserve">Guinea - </w:t>
      </w:r>
      <w:r w:rsidR="00272351" w:rsidRPr="7739B136">
        <w:rPr>
          <w:rFonts w:ascii="Arial" w:eastAsia="Arial" w:hAnsi="Arial" w:cs="Arial"/>
          <w:b/>
          <w:bCs/>
          <w:sz w:val="20"/>
          <w:szCs w:val="20"/>
          <w:shd w:val="clear" w:color="auto" w:fill="FFFFFF"/>
          <w:lang w:val="en-US"/>
        </w:rPr>
        <w:t xml:space="preserve">Consulting services to </w:t>
      </w:r>
      <w:r w:rsidR="00A96F0D" w:rsidRPr="7739B136">
        <w:rPr>
          <w:rFonts w:ascii="Arial" w:eastAsia="Arial" w:hAnsi="Arial" w:cs="Arial"/>
          <w:b/>
          <w:bCs/>
          <w:sz w:val="20"/>
          <w:szCs w:val="20"/>
          <w:shd w:val="clear" w:color="auto" w:fill="FFFFFF"/>
          <w:lang w:val="en-US"/>
        </w:rPr>
        <w:t>conduct a</w:t>
      </w:r>
      <w:r w:rsidR="00BF6264" w:rsidRPr="7739B136">
        <w:rPr>
          <w:rFonts w:ascii="Arial" w:eastAsia="Arial" w:hAnsi="Arial" w:cs="Arial"/>
          <w:b/>
          <w:bCs/>
          <w:sz w:val="20"/>
          <w:szCs w:val="20"/>
          <w:lang w:val="en-US"/>
        </w:rPr>
        <w:t xml:space="preserve"> Bathymetric Survey of the </w:t>
      </w:r>
      <w:r w:rsidR="00963FA6" w:rsidRPr="00963FA6">
        <w:rPr>
          <w:rFonts w:ascii="Arial" w:eastAsia="Arial" w:hAnsi="Arial" w:cs="Arial"/>
          <w:b/>
          <w:bCs/>
          <w:sz w:val="20"/>
          <w:szCs w:val="20"/>
          <w:lang w:val="en-US"/>
        </w:rPr>
        <w:t>Baneah</w:t>
      </w:r>
      <w:r w:rsidR="00BF6264" w:rsidRPr="7739B136">
        <w:rPr>
          <w:rFonts w:ascii="Arial" w:eastAsia="Arial" w:hAnsi="Arial" w:cs="Arial"/>
          <w:b/>
          <w:bCs/>
          <w:sz w:val="20"/>
          <w:szCs w:val="20"/>
          <w:lang w:val="en-US"/>
        </w:rPr>
        <w:t xml:space="preserve"> Reservoir</w:t>
      </w:r>
    </w:p>
    <w:p w14:paraId="1130EFCF" w14:textId="40B31FF4" w:rsidR="005E1C37" w:rsidRPr="00ED2473" w:rsidRDefault="005E1C37" w:rsidP="7739B136">
      <w:pPr>
        <w:pBdr>
          <w:bottom w:val="single" w:sz="4" w:space="1" w:color="auto"/>
        </w:pBdr>
        <w:spacing w:before="120" w:after="120" w:line="240" w:lineRule="auto"/>
        <w:rPr>
          <w:rFonts w:ascii="Arial" w:eastAsia="Arial" w:hAnsi="Arial" w:cs="Arial"/>
          <w:b/>
          <w:bCs/>
          <w:sz w:val="20"/>
          <w:szCs w:val="20"/>
          <w:lang w:val="en-US"/>
        </w:rPr>
      </w:pPr>
    </w:p>
    <w:p w14:paraId="1BD01EB1" w14:textId="77777777" w:rsidR="00C97593" w:rsidRPr="00ED2473" w:rsidRDefault="00C97593" w:rsidP="7739B136">
      <w:pPr>
        <w:spacing w:before="120" w:after="120" w:line="240" w:lineRule="auto"/>
        <w:jc w:val="both"/>
        <w:rPr>
          <w:rFonts w:ascii="Arial" w:eastAsia="Arial" w:hAnsi="Arial" w:cs="Arial"/>
          <w:b/>
          <w:bCs/>
          <w:sz w:val="20"/>
          <w:szCs w:val="20"/>
          <w:lang w:val="en-US"/>
        </w:rPr>
      </w:pPr>
    </w:p>
    <w:p w14:paraId="57C32DEC" w14:textId="2E08B8F8" w:rsidR="00E15CBF" w:rsidRPr="00ED2473" w:rsidRDefault="00FC5F75" w:rsidP="7739B136">
      <w:pPr>
        <w:keepNext/>
        <w:keepLines/>
        <w:spacing w:before="120" w:after="120" w:line="240" w:lineRule="auto"/>
        <w:jc w:val="both"/>
        <w:outlineLvl w:val="0"/>
        <w:rPr>
          <w:rFonts w:ascii="Arial" w:eastAsia="Arial" w:hAnsi="Arial" w:cs="Arial"/>
          <w:b/>
          <w:bCs/>
          <w:sz w:val="20"/>
          <w:szCs w:val="20"/>
          <w:lang w:val="en-US"/>
        </w:rPr>
      </w:pPr>
      <w:r w:rsidRPr="7739B136">
        <w:rPr>
          <w:rFonts w:ascii="Arial" w:eastAsia="Arial" w:hAnsi="Arial" w:cs="Arial"/>
          <w:b/>
          <w:bCs/>
          <w:sz w:val="20"/>
          <w:szCs w:val="20"/>
          <w:lang w:val="en-US"/>
        </w:rPr>
        <w:t>1</w:t>
      </w:r>
      <w:r w:rsidR="00291A5B" w:rsidRPr="7739B136">
        <w:rPr>
          <w:rFonts w:ascii="Arial" w:eastAsia="Arial" w:hAnsi="Arial" w:cs="Arial"/>
          <w:b/>
          <w:bCs/>
          <w:sz w:val="20"/>
          <w:szCs w:val="20"/>
          <w:lang w:val="en-US"/>
        </w:rPr>
        <w:t xml:space="preserve">. </w:t>
      </w:r>
      <w:r w:rsidR="00D07265" w:rsidRPr="7739B136">
        <w:rPr>
          <w:rFonts w:ascii="Arial" w:eastAsia="Arial" w:hAnsi="Arial" w:cs="Arial"/>
          <w:b/>
          <w:bCs/>
          <w:sz w:val="20"/>
          <w:szCs w:val="20"/>
          <w:lang w:val="en-US"/>
        </w:rPr>
        <w:t>INTRODUCTION</w:t>
      </w:r>
    </w:p>
    <w:p w14:paraId="792B4897" w14:textId="78F06787" w:rsidR="00E16C23" w:rsidRPr="00ED2473" w:rsidRDefault="00E16C23" w:rsidP="7739B136">
      <w:pPr>
        <w:spacing w:before="120" w:after="120" w:line="240" w:lineRule="auto"/>
        <w:jc w:val="both"/>
        <w:rPr>
          <w:rFonts w:ascii="Arial" w:eastAsia="Arial" w:hAnsi="Arial" w:cs="Arial"/>
          <w:sz w:val="20"/>
          <w:szCs w:val="20"/>
          <w:lang w:val="en-US"/>
        </w:rPr>
      </w:pPr>
      <w:r w:rsidRPr="7739B136">
        <w:rPr>
          <w:rFonts w:ascii="Arial" w:eastAsia="Arial" w:hAnsi="Arial" w:cs="Arial"/>
          <w:b/>
          <w:bCs/>
          <w:sz w:val="20"/>
          <w:szCs w:val="20"/>
          <w:lang w:val="en-US"/>
        </w:rPr>
        <w:t xml:space="preserve">Water is a key issue in Guinea's climate change adaptation strategy. </w:t>
      </w:r>
      <w:r w:rsidRPr="7739B136">
        <w:rPr>
          <w:rFonts w:ascii="Arial" w:eastAsia="Arial" w:hAnsi="Arial" w:cs="Arial"/>
          <w:sz w:val="20"/>
          <w:szCs w:val="20"/>
          <w:lang w:val="en-US"/>
        </w:rPr>
        <w:t>The National Water Policy, approved in 2018, aims to develop an integrated approach to water resources throughout the country and to address the challenges of climate change. Climate risks are already affecting, and will continue to affect, the sustainability of water resources and related infrastructure</w:t>
      </w:r>
      <w:r w:rsidR="007875F1" w:rsidRPr="7739B136">
        <w:rPr>
          <w:rFonts w:ascii="Arial" w:eastAsia="Arial" w:hAnsi="Arial" w:cs="Arial"/>
          <w:sz w:val="20"/>
          <w:szCs w:val="20"/>
          <w:lang w:val="en-US"/>
        </w:rPr>
        <w:t xml:space="preserve"> as well as livelihoods of local communities</w:t>
      </w:r>
      <w:r w:rsidRPr="7739B136">
        <w:rPr>
          <w:rFonts w:ascii="Arial" w:eastAsia="Arial" w:hAnsi="Arial" w:cs="Arial"/>
          <w:sz w:val="20"/>
          <w:szCs w:val="20"/>
          <w:lang w:val="en-US"/>
        </w:rPr>
        <w:t>. Although Guinea is endowed with abundant water resources, significant changes in rainfall patterns have been observed in recent decades and are expected to continue in the future, coinciding with a gradual increase in temperature in the country at an average rate of 0.13ºC per decade.</w:t>
      </w:r>
    </w:p>
    <w:p w14:paraId="0C6C8B62" w14:textId="782AF38B" w:rsidR="00E16C23" w:rsidRPr="00ED2473" w:rsidRDefault="00E16C23" w:rsidP="7739B136">
      <w:pPr>
        <w:spacing w:before="120" w:after="120" w:line="240" w:lineRule="auto"/>
        <w:jc w:val="both"/>
        <w:rPr>
          <w:rFonts w:ascii="Arial" w:eastAsia="Arial" w:hAnsi="Arial" w:cs="Arial"/>
          <w:sz w:val="20"/>
          <w:szCs w:val="20"/>
          <w:lang w:val="en-US"/>
        </w:rPr>
      </w:pPr>
      <w:r w:rsidRPr="7739B136">
        <w:rPr>
          <w:rFonts w:ascii="Arial" w:eastAsia="Arial" w:hAnsi="Arial" w:cs="Arial"/>
          <w:b/>
          <w:bCs/>
          <w:sz w:val="20"/>
          <w:szCs w:val="20"/>
          <w:lang w:val="en-US"/>
        </w:rPr>
        <w:t>Annual precipitation shows great variability on both interannual and interdecadal timescales, with a sharp decline around 1970 from which it has not fully recovered.</w:t>
      </w:r>
      <w:r w:rsidRPr="7739B136">
        <w:rPr>
          <w:rFonts w:ascii="Arial" w:eastAsia="Arial" w:hAnsi="Arial" w:cs="Arial"/>
          <w:sz w:val="20"/>
          <w:szCs w:val="20"/>
          <w:lang w:val="en-US"/>
        </w:rPr>
        <w:t xml:space="preserve"> The 1- and 5-day precipitation peaks have followed a similar trend since the </w:t>
      </w:r>
      <w:r w:rsidR="0014123F" w:rsidRPr="7739B136">
        <w:rPr>
          <w:rFonts w:ascii="Arial" w:eastAsia="Arial" w:hAnsi="Arial" w:cs="Arial"/>
          <w:sz w:val="20"/>
          <w:szCs w:val="20"/>
          <w:lang w:val="en-US"/>
        </w:rPr>
        <w:t>mid-70s</w:t>
      </w:r>
      <w:r w:rsidRPr="7739B136">
        <w:rPr>
          <w:rFonts w:ascii="Arial" w:eastAsia="Arial" w:hAnsi="Arial" w:cs="Arial"/>
          <w:sz w:val="20"/>
          <w:szCs w:val="20"/>
          <w:lang w:val="en-US"/>
        </w:rPr>
        <w:t>, with increases of 20 to 50 mm and 60 to 110 mm, respectively. At the same time, the maximum number of consecutive wet days has gradually decreased from 17 days in the 50s to 14 days today. According to the main climate scenarios (SSP1-2.6, SSP2-4.8, SSP3-7.0 and SSP5-8.5), the 1- and 5-day precipitation peaks are expected to increase further by 2050 and could even reach maximum values of 90mm and 175mm, respectively, under a more pessimistic scenario (SSP3-7.0 scenario). This increase in precipitation intensity leads to an increase in runoff, sediment transport, and turbidity of water resources, which will continue to worsen. This point will exacerbate sedimentation in the reservoirs, especially in the Baneah reservoir, leading to a gradual reduction in the storage capacity of t</w:t>
      </w:r>
      <w:r w:rsidR="00A96F0D" w:rsidRPr="7739B136">
        <w:rPr>
          <w:rFonts w:ascii="Arial" w:eastAsia="Arial" w:hAnsi="Arial" w:cs="Arial"/>
          <w:sz w:val="20"/>
          <w:szCs w:val="20"/>
          <w:lang w:val="en-US"/>
        </w:rPr>
        <w:t>he ground water.</w:t>
      </w:r>
      <w:r w:rsidRPr="7739B136">
        <w:rPr>
          <w:rFonts w:ascii="Arial" w:eastAsia="Arial" w:hAnsi="Arial" w:cs="Arial"/>
          <w:sz w:val="20"/>
          <w:szCs w:val="20"/>
          <w:lang w:val="en-US"/>
        </w:rPr>
        <w:t xml:space="preserve"> </w:t>
      </w:r>
    </w:p>
    <w:p w14:paraId="1C031CA8" w14:textId="5628D966" w:rsidR="00E16C23" w:rsidRPr="00ED2473" w:rsidRDefault="00E16C23" w:rsidP="7739B136">
      <w:pPr>
        <w:spacing w:before="120" w:after="120" w:line="240" w:lineRule="auto"/>
        <w:jc w:val="both"/>
        <w:rPr>
          <w:rFonts w:ascii="Arial" w:eastAsia="Arial" w:hAnsi="Arial" w:cs="Arial"/>
          <w:sz w:val="20"/>
          <w:szCs w:val="20"/>
          <w:lang w:val="en-US"/>
        </w:rPr>
      </w:pPr>
      <w:r w:rsidRPr="7739B136">
        <w:rPr>
          <w:rFonts w:ascii="Arial" w:eastAsia="Arial" w:hAnsi="Arial" w:cs="Arial"/>
          <w:b/>
          <w:bCs/>
          <w:sz w:val="20"/>
          <w:szCs w:val="20"/>
          <w:lang w:val="en-US"/>
        </w:rPr>
        <w:t xml:space="preserve">As climate change exacerbates runoff, land use </w:t>
      </w:r>
      <w:r w:rsidR="00CB30CA" w:rsidRPr="7739B136">
        <w:rPr>
          <w:rFonts w:ascii="Arial" w:eastAsia="Arial" w:hAnsi="Arial" w:cs="Arial"/>
          <w:b/>
          <w:bCs/>
          <w:sz w:val="20"/>
          <w:szCs w:val="20"/>
          <w:lang w:val="en-US"/>
        </w:rPr>
        <w:t xml:space="preserve">change </w:t>
      </w:r>
      <w:r w:rsidRPr="7739B136">
        <w:rPr>
          <w:rFonts w:ascii="Arial" w:eastAsia="Arial" w:hAnsi="Arial" w:cs="Arial"/>
          <w:b/>
          <w:bCs/>
          <w:sz w:val="20"/>
          <w:szCs w:val="20"/>
          <w:lang w:val="en-US"/>
        </w:rPr>
        <w:t>in the Samou River basin upstream of the Baneah, Kaleh, and Grandes Chutes dams is also a concern.</w:t>
      </w:r>
      <w:r w:rsidRPr="7739B136">
        <w:rPr>
          <w:rFonts w:ascii="Arial" w:eastAsia="Arial" w:hAnsi="Arial" w:cs="Arial"/>
          <w:sz w:val="20"/>
          <w:szCs w:val="20"/>
          <w:lang w:val="en-US"/>
        </w:rPr>
        <w:t xml:space="preserve"> Increased anthropogenic pressure, deforestation, and slash-and-burn agriculture, especially on slopes, contribute to soil degradation and vulnerability to heavy rainfall, which further increases sediment transport. Industrial activities, especially bauxite min</w:t>
      </w:r>
      <w:r w:rsidR="00BE6853" w:rsidRPr="7739B136">
        <w:rPr>
          <w:rFonts w:ascii="Arial" w:eastAsia="Arial" w:hAnsi="Arial" w:cs="Arial"/>
          <w:sz w:val="20"/>
          <w:szCs w:val="20"/>
          <w:lang w:val="en-US"/>
        </w:rPr>
        <w:t>ing</w:t>
      </w:r>
      <w:r w:rsidR="0037371B" w:rsidRPr="7739B136">
        <w:rPr>
          <w:rFonts w:ascii="Arial" w:eastAsia="Arial" w:hAnsi="Arial" w:cs="Arial"/>
          <w:sz w:val="20"/>
          <w:szCs w:val="20"/>
          <w:lang w:val="en-US"/>
        </w:rPr>
        <w:t xml:space="preserve"> is</w:t>
      </w:r>
      <w:r w:rsidRPr="7739B136">
        <w:rPr>
          <w:rFonts w:ascii="Arial" w:eastAsia="Arial" w:hAnsi="Arial" w:cs="Arial"/>
          <w:sz w:val="20"/>
          <w:szCs w:val="20"/>
          <w:lang w:val="en-US"/>
        </w:rPr>
        <w:t xml:space="preserve"> also a cause of land degradation and </w:t>
      </w:r>
      <w:r w:rsidR="00ED2473" w:rsidRPr="7739B136">
        <w:rPr>
          <w:rFonts w:ascii="Arial" w:eastAsia="Arial" w:hAnsi="Arial" w:cs="Arial"/>
          <w:sz w:val="20"/>
          <w:szCs w:val="20"/>
          <w:lang w:val="en-US"/>
        </w:rPr>
        <w:t>high-water</w:t>
      </w:r>
      <w:r w:rsidRPr="7739B136">
        <w:rPr>
          <w:rFonts w:ascii="Arial" w:eastAsia="Arial" w:hAnsi="Arial" w:cs="Arial"/>
          <w:sz w:val="20"/>
          <w:szCs w:val="20"/>
          <w:lang w:val="en-US"/>
        </w:rPr>
        <w:t xml:space="preserve"> turbidity, as </w:t>
      </w:r>
      <w:r w:rsidR="00CB30CA" w:rsidRPr="7739B136">
        <w:rPr>
          <w:rFonts w:ascii="Arial" w:eastAsia="Arial" w:hAnsi="Arial" w:cs="Arial"/>
          <w:sz w:val="20"/>
          <w:szCs w:val="20"/>
          <w:lang w:val="en-US"/>
        </w:rPr>
        <w:t>it</w:t>
      </w:r>
      <w:r w:rsidRPr="7739B136">
        <w:rPr>
          <w:rFonts w:ascii="Arial" w:eastAsia="Arial" w:hAnsi="Arial" w:cs="Arial"/>
          <w:sz w:val="20"/>
          <w:szCs w:val="20"/>
          <w:lang w:val="en-US"/>
        </w:rPr>
        <w:t xml:space="preserve"> takes place in the upper layers of the terrain over a large area</w:t>
      </w:r>
      <w:r w:rsidR="00CB30CA" w:rsidRPr="7739B136">
        <w:rPr>
          <w:rFonts w:ascii="Arial" w:eastAsia="Arial" w:hAnsi="Arial" w:cs="Arial"/>
          <w:sz w:val="20"/>
          <w:szCs w:val="20"/>
          <w:lang w:val="en-US"/>
        </w:rPr>
        <w:t xml:space="preserve"> and runoff control </w:t>
      </w:r>
      <w:r w:rsidR="005A0A99" w:rsidRPr="7739B136">
        <w:rPr>
          <w:rFonts w:ascii="Arial" w:eastAsia="Arial" w:hAnsi="Arial" w:cs="Arial"/>
          <w:sz w:val="20"/>
          <w:szCs w:val="20"/>
          <w:lang w:val="en-US"/>
        </w:rPr>
        <w:t>measures are not implemented</w:t>
      </w:r>
      <w:r w:rsidR="00846788" w:rsidRPr="7739B136">
        <w:rPr>
          <w:rFonts w:ascii="Arial" w:eastAsia="Arial" w:hAnsi="Arial" w:cs="Arial"/>
          <w:sz w:val="20"/>
          <w:szCs w:val="20"/>
          <w:lang w:val="en-US"/>
        </w:rPr>
        <w:t xml:space="preserve"> adequately</w:t>
      </w:r>
      <w:r w:rsidRPr="7739B136">
        <w:rPr>
          <w:rFonts w:ascii="Arial" w:eastAsia="Arial" w:hAnsi="Arial" w:cs="Arial"/>
          <w:sz w:val="20"/>
          <w:szCs w:val="20"/>
          <w:lang w:val="en-US"/>
        </w:rPr>
        <w:t xml:space="preserve">. As a result, the precipitation that falls on these lands, when drained by the Samou River, is very heavily loaded with suspended solids. </w:t>
      </w:r>
      <w:r w:rsidR="00DE2D39" w:rsidRPr="7739B136">
        <w:rPr>
          <w:rFonts w:ascii="Arial" w:eastAsia="Arial" w:hAnsi="Arial" w:cs="Arial"/>
          <w:sz w:val="20"/>
          <w:szCs w:val="20"/>
          <w:lang w:val="en-US"/>
        </w:rPr>
        <w:t xml:space="preserve">Water intake </w:t>
      </w:r>
      <w:r w:rsidRPr="7739B136">
        <w:rPr>
          <w:rFonts w:ascii="Arial" w:eastAsia="Arial" w:hAnsi="Arial" w:cs="Arial"/>
          <w:sz w:val="20"/>
          <w:szCs w:val="20"/>
          <w:lang w:val="en-US"/>
        </w:rPr>
        <w:t xml:space="preserve">at the </w:t>
      </w:r>
      <w:r w:rsidR="0041465D" w:rsidRPr="7739B136">
        <w:rPr>
          <w:rFonts w:ascii="Arial" w:eastAsia="Arial" w:hAnsi="Arial" w:cs="Arial"/>
          <w:sz w:val="20"/>
          <w:szCs w:val="20"/>
          <w:lang w:val="en-US"/>
        </w:rPr>
        <w:t>National Water company (</w:t>
      </w:r>
      <w:r w:rsidR="00846788" w:rsidRPr="7739B136">
        <w:rPr>
          <w:rFonts w:ascii="Arial" w:eastAsia="Arial" w:hAnsi="Arial" w:cs="Arial"/>
          <w:i/>
          <w:iCs/>
          <w:sz w:val="20"/>
          <w:szCs w:val="20"/>
          <w:lang w:val="en-US"/>
        </w:rPr>
        <w:t>Société des Eaux de Guin</w:t>
      </w:r>
      <w:r w:rsidR="0041465D" w:rsidRPr="7739B136">
        <w:rPr>
          <w:rFonts w:ascii="Arial" w:eastAsia="Arial" w:hAnsi="Arial" w:cs="Arial"/>
          <w:i/>
          <w:iCs/>
          <w:sz w:val="20"/>
          <w:szCs w:val="20"/>
          <w:lang w:val="en-US"/>
        </w:rPr>
        <w:t xml:space="preserve">ée - </w:t>
      </w:r>
      <w:r w:rsidR="00846788" w:rsidRPr="7739B136">
        <w:rPr>
          <w:rFonts w:ascii="Arial" w:eastAsia="Arial" w:hAnsi="Arial" w:cs="Arial"/>
          <w:i/>
          <w:iCs/>
          <w:sz w:val="20"/>
          <w:szCs w:val="20"/>
          <w:lang w:val="en-US"/>
        </w:rPr>
        <w:t>SEG</w:t>
      </w:r>
      <w:r w:rsidR="00846788" w:rsidRPr="7739B136">
        <w:rPr>
          <w:rFonts w:ascii="Arial" w:eastAsia="Arial" w:hAnsi="Arial" w:cs="Arial"/>
          <w:sz w:val="20"/>
          <w:szCs w:val="20"/>
          <w:lang w:val="en-US"/>
        </w:rPr>
        <w:t>)</w:t>
      </w:r>
      <w:r w:rsidRPr="7739B136">
        <w:rPr>
          <w:rFonts w:ascii="Arial" w:eastAsia="Arial" w:hAnsi="Arial" w:cs="Arial"/>
          <w:sz w:val="20"/>
          <w:szCs w:val="20"/>
          <w:lang w:val="en-US"/>
        </w:rPr>
        <w:t xml:space="preserve"> intake at </w:t>
      </w:r>
      <w:r w:rsidR="00B164C5" w:rsidRPr="7739B136">
        <w:rPr>
          <w:rFonts w:ascii="Arial" w:eastAsia="Arial" w:hAnsi="Arial" w:cs="Arial"/>
          <w:sz w:val="20"/>
          <w:szCs w:val="20"/>
          <w:lang w:val="en-US"/>
        </w:rPr>
        <w:t>the “G</w:t>
      </w:r>
      <w:r w:rsidRPr="7739B136">
        <w:rPr>
          <w:rFonts w:ascii="Arial" w:eastAsia="Arial" w:hAnsi="Arial" w:cs="Arial"/>
          <w:sz w:val="20"/>
          <w:szCs w:val="20"/>
          <w:lang w:val="en-US"/>
        </w:rPr>
        <w:t>randes Chutes</w:t>
      </w:r>
      <w:r w:rsidR="00B164C5" w:rsidRPr="7739B136">
        <w:rPr>
          <w:rFonts w:ascii="Arial" w:eastAsia="Arial" w:hAnsi="Arial" w:cs="Arial"/>
          <w:sz w:val="20"/>
          <w:szCs w:val="20"/>
          <w:lang w:val="en-US"/>
        </w:rPr>
        <w:t>” site</w:t>
      </w:r>
      <w:r w:rsidRPr="7739B136">
        <w:rPr>
          <w:rFonts w:ascii="Arial" w:eastAsia="Arial" w:hAnsi="Arial" w:cs="Arial"/>
          <w:sz w:val="20"/>
          <w:szCs w:val="20"/>
          <w:lang w:val="en-US"/>
        </w:rPr>
        <w:t xml:space="preserve"> have reached more than 100 NTU during the rainy season since </w:t>
      </w:r>
      <w:r w:rsidR="009F1D65" w:rsidRPr="7739B136">
        <w:rPr>
          <w:rFonts w:ascii="Arial" w:eastAsia="Arial" w:hAnsi="Arial" w:cs="Arial"/>
          <w:sz w:val="20"/>
          <w:szCs w:val="20"/>
          <w:lang w:val="en-US"/>
        </w:rPr>
        <w:t>bauxites</w:t>
      </w:r>
      <w:r w:rsidR="00DE2D39" w:rsidRPr="7739B136">
        <w:rPr>
          <w:rFonts w:ascii="Arial" w:eastAsia="Arial" w:hAnsi="Arial" w:cs="Arial"/>
          <w:sz w:val="20"/>
          <w:szCs w:val="20"/>
          <w:lang w:val="en-US"/>
        </w:rPr>
        <w:t xml:space="preserve"> </w:t>
      </w:r>
      <w:r w:rsidRPr="7739B136">
        <w:rPr>
          <w:rFonts w:ascii="Arial" w:eastAsia="Arial" w:hAnsi="Arial" w:cs="Arial"/>
          <w:sz w:val="20"/>
          <w:szCs w:val="20"/>
          <w:lang w:val="en-US"/>
        </w:rPr>
        <w:t>operations</w:t>
      </w:r>
      <w:r w:rsidR="009F1D65" w:rsidRPr="7739B136">
        <w:rPr>
          <w:rFonts w:ascii="Arial" w:eastAsia="Arial" w:hAnsi="Arial" w:cs="Arial"/>
          <w:sz w:val="20"/>
          <w:szCs w:val="20"/>
          <w:lang w:val="en-US"/>
        </w:rPr>
        <w:t xml:space="preserve"> started in the area</w:t>
      </w:r>
      <w:r w:rsidRPr="7739B136">
        <w:rPr>
          <w:rFonts w:ascii="Arial" w:eastAsia="Arial" w:hAnsi="Arial" w:cs="Arial"/>
          <w:sz w:val="20"/>
          <w:szCs w:val="20"/>
          <w:lang w:val="en-US"/>
        </w:rPr>
        <w:t xml:space="preserve">. Furthermore, increased runoff leads to reduced </w:t>
      </w:r>
      <w:r w:rsidR="009F1D65" w:rsidRPr="7739B136">
        <w:rPr>
          <w:rFonts w:ascii="Arial" w:eastAsia="Arial" w:hAnsi="Arial" w:cs="Arial"/>
          <w:sz w:val="20"/>
          <w:szCs w:val="20"/>
          <w:lang w:val="en-US"/>
        </w:rPr>
        <w:t xml:space="preserve">water soil </w:t>
      </w:r>
      <w:r w:rsidRPr="7739B136">
        <w:rPr>
          <w:rFonts w:ascii="Arial" w:eastAsia="Arial" w:hAnsi="Arial" w:cs="Arial"/>
          <w:sz w:val="20"/>
          <w:szCs w:val="20"/>
          <w:lang w:val="en-US"/>
        </w:rPr>
        <w:t xml:space="preserve">infiltration. This reduction in infiltration into the aquifer in turn reduces the </w:t>
      </w:r>
      <w:r w:rsidR="0088587B" w:rsidRPr="7739B136">
        <w:rPr>
          <w:rFonts w:ascii="Arial" w:eastAsia="Arial" w:hAnsi="Arial" w:cs="Arial"/>
          <w:sz w:val="20"/>
          <w:szCs w:val="20"/>
          <w:lang w:val="en-US"/>
        </w:rPr>
        <w:t>“</w:t>
      </w:r>
      <w:r w:rsidRPr="7739B136">
        <w:rPr>
          <w:rFonts w:ascii="Arial" w:eastAsia="Arial" w:hAnsi="Arial" w:cs="Arial"/>
          <w:sz w:val="20"/>
          <w:szCs w:val="20"/>
          <w:lang w:val="en-US"/>
        </w:rPr>
        <w:t>base flow</w:t>
      </w:r>
      <w:r w:rsidR="0088587B" w:rsidRPr="7739B136">
        <w:rPr>
          <w:rFonts w:ascii="Arial" w:eastAsia="Arial" w:hAnsi="Arial" w:cs="Arial"/>
          <w:sz w:val="20"/>
          <w:szCs w:val="20"/>
          <w:lang w:val="en-US"/>
        </w:rPr>
        <w:t>”</w:t>
      </w:r>
      <w:r w:rsidRPr="7739B136">
        <w:rPr>
          <w:rFonts w:ascii="Arial" w:eastAsia="Arial" w:hAnsi="Arial" w:cs="Arial"/>
          <w:sz w:val="20"/>
          <w:szCs w:val="20"/>
          <w:lang w:val="en-US"/>
        </w:rPr>
        <w:t xml:space="preserve"> of the Samou river provided by the aquifer discharge and, consequently, the filling of the main reservoir outside of wet periods.</w:t>
      </w:r>
    </w:p>
    <w:p w14:paraId="5DE12356" w14:textId="7172A208" w:rsidR="00E16C23" w:rsidRDefault="00E16C23" w:rsidP="7739B136">
      <w:pPr>
        <w:spacing w:before="120" w:after="120" w:line="240" w:lineRule="auto"/>
        <w:jc w:val="both"/>
        <w:rPr>
          <w:rFonts w:ascii="Arial" w:eastAsia="Arial" w:hAnsi="Arial" w:cs="Arial"/>
          <w:sz w:val="20"/>
          <w:szCs w:val="20"/>
          <w:lang w:val="en-US"/>
        </w:rPr>
      </w:pPr>
      <w:r w:rsidRPr="7739B136">
        <w:rPr>
          <w:rFonts w:ascii="Arial" w:eastAsia="Arial" w:hAnsi="Arial" w:cs="Arial"/>
          <w:b/>
          <w:bCs/>
          <w:sz w:val="20"/>
          <w:szCs w:val="20"/>
          <w:lang w:val="en-US"/>
        </w:rPr>
        <w:t xml:space="preserve">In addition to the </w:t>
      </w:r>
      <w:r w:rsidR="001C7FBE" w:rsidRPr="7739B136">
        <w:rPr>
          <w:rFonts w:ascii="Arial" w:eastAsia="Arial" w:hAnsi="Arial" w:cs="Arial"/>
          <w:b/>
          <w:bCs/>
          <w:sz w:val="20"/>
          <w:szCs w:val="20"/>
          <w:lang w:val="en-US"/>
        </w:rPr>
        <w:t xml:space="preserve">climate change </w:t>
      </w:r>
      <w:r w:rsidR="00D6028C" w:rsidRPr="7739B136">
        <w:rPr>
          <w:rFonts w:ascii="Arial" w:eastAsia="Arial" w:hAnsi="Arial" w:cs="Arial"/>
          <w:b/>
          <w:bCs/>
          <w:sz w:val="20"/>
          <w:szCs w:val="20"/>
          <w:lang w:val="en-US"/>
        </w:rPr>
        <w:t xml:space="preserve">exacerbated </w:t>
      </w:r>
      <w:r w:rsidRPr="7739B136">
        <w:rPr>
          <w:rFonts w:ascii="Arial" w:eastAsia="Arial" w:hAnsi="Arial" w:cs="Arial"/>
          <w:b/>
          <w:bCs/>
          <w:sz w:val="20"/>
          <w:szCs w:val="20"/>
          <w:lang w:val="en-US"/>
        </w:rPr>
        <w:t xml:space="preserve">sediment transport </w:t>
      </w:r>
      <w:r w:rsidR="00D6028C" w:rsidRPr="7739B136">
        <w:rPr>
          <w:rFonts w:ascii="Arial" w:eastAsia="Arial" w:hAnsi="Arial" w:cs="Arial"/>
          <w:b/>
          <w:bCs/>
          <w:sz w:val="20"/>
          <w:szCs w:val="20"/>
          <w:lang w:val="en-US"/>
        </w:rPr>
        <w:t>issue</w:t>
      </w:r>
      <w:r w:rsidRPr="7739B136">
        <w:rPr>
          <w:rFonts w:ascii="Arial" w:eastAsia="Arial" w:hAnsi="Arial" w:cs="Arial"/>
          <w:b/>
          <w:bCs/>
          <w:sz w:val="20"/>
          <w:szCs w:val="20"/>
          <w:lang w:val="en-US"/>
        </w:rPr>
        <w:t xml:space="preserve">, the </w:t>
      </w:r>
      <w:r w:rsidR="00D6028C" w:rsidRPr="7739B136">
        <w:rPr>
          <w:rFonts w:ascii="Arial" w:eastAsia="Arial" w:hAnsi="Arial" w:cs="Arial"/>
          <w:b/>
          <w:bCs/>
          <w:sz w:val="20"/>
          <w:szCs w:val="20"/>
          <w:lang w:val="en-US"/>
        </w:rPr>
        <w:t xml:space="preserve">water </w:t>
      </w:r>
      <w:r w:rsidRPr="7739B136">
        <w:rPr>
          <w:rFonts w:ascii="Arial" w:eastAsia="Arial" w:hAnsi="Arial" w:cs="Arial"/>
          <w:b/>
          <w:bCs/>
          <w:sz w:val="20"/>
          <w:szCs w:val="20"/>
          <w:lang w:val="en-US"/>
        </w:rPr>
        <w:t xml:space="preserve">quality is also a concern. </w:t>
      </w:r>
      <w:r w:rsidRPr="7739B136">
        <w:rPr>
          <w:rFonts w:ascii="Arial" w:eastAsia="Arial" w:hAnsi="Arial" w:cs="Arial"/>
          <w:sz w:val="20"/>
          <w:szCs w:val="20"/>
          <w:lang w:val="en-US"/>
        </w:rPr>
        <w:t>Urban expansion around Kindia</w:t>
      </w:r>
      <w:r w:rsidR="00E9503F" w:rsidRPr="7739B136">
        <w:rPr>
          <w:rFonts w:ascii="Arial" w:eastAsia="Arial" w:hAnsi="Arial" w:cs="Arial"/>
          <w:sz w:val="20"/>
          <w:szCs w:val="20"/>
          <w:lang w:val="en-US"/>
        </w:rPr>
        <w:t xml:space="preserve"> and agriculture practices </w:t>
      </w:r>
      <w:r w:rsidRPr="7739B136">
        <w:rPr>
          <w:rFonts w:ascii="Arial" w:eastAsia="Arial" w:hAnsi="Arial" w:cs="Arial"/>
          <w:sz w:val="20"/>
          <w:szCs w:val="20"/>
          <w:lang w:val="en-US"/>
        </w:rPr>
        <w:t>increases the vulnerability of the resource. While nitrate levels remain below the legal limits</w:t>
      </w:r>
      <w:r w:rsidR="00136909" w:rsidRPr="7739B136">
        <w:rPr>
          <w:rStyle w:val="FootnoteReference"/>
          <w:rFonts w:ascii="Arial" w:eastAsia="Arial" w:hAnsi="Arial" w:cs="Arial"/>
          <w:sz w:val="20"/>
          <w:szCs w:val="20"/>
          <w:lang w:val="en-US"/>
        </w:rPr>
        <w:footnoteReference w:id="2"/>
      </w:r>
      <w:r w:rsidRPr="7739B136">
        <w:rPr>
          <w:rFonts w:ascii="Arial" w:eastAsia="Arial" w:hAnsi="Arial" w:cs="Arial"/>
          <w:sz w:val="20"/>
          <w:szCs w:val="20"/>
          <w:lang w:val="en-US"/>
        </w:rPr>
        <w:t xml:space="preserve">, </w:t>
      </w:r>
      <w:r w:rsidR="0030316E" w:rsidRPr="7739B136">
        <w:rPr>
          <w:rFonts w:ascii="Arial" w:eastAsia="Arial" w:hAnsi="Arial" w:cs="Arial"/>
          <w:sz w:val="20"/>
          <w:szCs w:val="20"/>
          <w:lang w:val="en-US"/>
        </w:rPr>
        <w:t>no regular measurement of the pesticide concentration level is carried out</w:t>
      </w:r>
      <w:r w:rsidRPr="7739B136">
        <w:rPr>
          <w:rFonts w:ascii="Arial" w:eastAsia="Arial" w:hAnsi="Arial" w:cs="Arial"/>
          <w:sz w:val="20"/>
          <w:szCs w:val="20"/>
          <w:lang w:val="en-US"/>
        </w:rPr>
        <w:t xml:space="preserve">. </w:t>
      </w:r>
      <w:r w:rsidR="007A6C0D" w:rsidRPr="7739B136">
        <w:rPr>
          <w:rFonts w:ascii="Arial" w:eastAsia="Arial" w:hAnsi="Arial" w:cs="Arial"/>
          <w:sz w:val="20"/>
          <w:szCs w:val="20"/>
          <w:lang w:val="en-US"/>
        </w:rPr>
        <w:t xml:space="preserve">Furthermore, </w:t>
      </w:r>
      <w:r w:rsidR="00D93E3D" w:rsidRPr="7739B136">
        <w:rPr>
          <w:rFonts w:ascii="Arial" w:eastAsia="Arial" w:hAnsi="Arial" w:cs="Arial"/>
          <w:sz w:val="20"/>
          <w:szCs w:val="20"/>
          <w:lang w:val="en-US"/>
        </w:rPr>
        <w:t xml:space="preserve">ongoing </w:t>
      </w:r>
      <w:r w:rsidR="000D0BDC" w:rsidRPr="7739B136">
        <w:rPr>
          <w:rFonts w:ascii="Arial" w:eastAsia="Arial" w:hAnsi="Arial" w:cs="Arial"/>
          <w:sz w:val="20"/>
          <w:szCs w:val="20"/>
          <w:lang w:val="en-US"/>
        </w:rPr>
        <w:t>A</w:t>
      </w:r>
      <w:r w:rsidR="007A6C0D" w:rsidRPr="7739B136">
        <w:rPr>
          <w:rFonts w:ascii="Arial" w:eastAsia="Arial" w:hAnsi="Arial" w:cs="Arial"/>
          <w:sz w:val="20"/>
          <w:szCs w:val="20"/>
          <w:lang w:val="en-US"/>
        </w:rPr>
        <w:t xml:space="preserve">rtisanal and </w:t>
      </w:r>
      <w:r w:rsidR="000D0BDC" w:rsidRPr="7739B136">
        <w:rPr>
          <w:rFonts w:ascii="Arial" w:eastAsia="Arial" w:hAnsi="Arial" w:cs="Arial"/>
          <w:sz w:val="20"/>
          <w:szCs w:val="20"/>
          <w:lang w:val="en-US"/>
        </w:rPr>
        <w:t>S</w:t>
      </w:r>
      <w:r w:rsidR="009927CE" w:rsidRPr="7739B136">
        <w:rPr>
          <w:rFonts w:ascii="Arial" w:eastAsia="Arial" w:hAnsi="Arial" w:cs="Arial"/>
          <w:sz w:val="20"/>
          <w:szCs w:val="20"/>
          <w:lang w:val="en-US"/>
        </w:rPr>
        <w:t>mall-scale</w:t>
      </w:r>
      <w:r w:rsidR="007A6C0D" w:rsidRPr="7739B136">
        <w:rPr>
          <w:rFonts w:ascii="Arial" w:eastAsia="Arial" w:hAnsi="Arial" w:cs="Arial"/>
          <w:sz w:val="20"/>
          <w:szCs w:val="20"/>
          <w:lang w:val="en-US"/>
        </w:rPr>
        <w:t xml:space="preserve"> </w:t>
      </w:r>
      <w:r w:rsidR="000D0BDC" w:rsidRPr="7739B136">
        <w:rPr>
          <w:rFonts w:ascii="Arial" w:eastAsia="Arial" w:hAnsi="Arial" w:cs="Arial"/>
          <w:sz w:val="20"/>
          <w:szCs w:val="20"/>
          <w:lang w:val="en-US"/>
        </w:rPr>
        <w:t>M</w:t>
      </w:r>
      <w:r w:rsidR="007A6C0D" w:rsidRPr="7739B136">
        <w:rPr>
          <w:rFonts w:ascii="Arial" w:eastAsia="Arial" w:hAnsi="Arial" w:cs="Arial"/>
          <w:sz w:val="20"/>
          <w:szCs w:val="20"/>
          <w:lang w:val="en-US"/>
        </w:rPr>
        <w:t xml:space="preserve">ining </w:t>
      </w:r>
      <w:r w:rsidR="000D0BDC" w:rsidRPr="7739B136">
        <w:rPr>
          <w:rFonts w:ascii="Arial" w:eastAsia="Arial" w:hAnsi="Arial" w:cs="Arial"/>
          <w:sz w:val="20"/>
          <w:szCs w:val="20"/>
          <w:lang w:val="en-US"/>
        </w:rPr>
        <w:t xml:space="preserve">(ASM) </w:t>
      </w:r>
      <w:r w:rsidR="007A6C0D" w:rsidRPr="7739B136">
        <w:rPr>
          <w:rFonts w:ascii="Arial" w:eastAsia="Arial" w:hAnsi="Arial" w:cs="Arial"/>
          <w:sz w:val="20"/>
          <w:szCs w:val="20"/>
          <w:lang w:val="en-US"/>
        </w:rPr>
        <w:t>activities in the watershed increase</w:t>
      </w:r>
      <w:r w:rsidR="00EA3758" w:rsidRPr="7739B136">
        <w:rPr>
          <w:rFonts w:ascii="Arial" w:eastAsia="Arial" w:hAnsi="Arial" w:cs="Arial"/>
          <w:sz w:val="20"/>
          <w:szCs w:val="20"/>
          <w:lang w:val="en-US"/>
        </w:rPr>
        <w:t>s</w:t>
      </w:r>
      <w:r w:rsidR="007A6C0D" w:rsidRPr="7739B136">
        <w:rPr>
          <w:rFonts w:ascii="Arial" w:eastAsia="Arial" w:hAnsi="Arial" w:cs="Arial"/>
          <w:sz w:val="20"/>
          <w:szCs w:val="20"/>
          <w:lang w:val="en-US"/>
        </w:rPr>
        <w:t xml:space="preserve"> </w:t>
      </w:r>
      <w:r w:rsidR="00A63A02" w:rsidRPr="7739B136">
        <w:rPr>
          <w:rFonts w:ascii="Arial" w:eastAsia="Arial" w:hAnsi="Arial" w:cs="Arial"/>
          <w:sz w:val="20"/>
          <w:szCs w:val="20"/>
          <w:lang w:val="en-US"/>
        </w:rPr>
        <w:t xml:space="preserve">heavy metals and hydrocarbons </w:t>
      </w:r>
      <w:r w:rsidR="007A6C0D" w:rsidRPr="7739B136">
        <w:rPr>
          <w:rFonts w:ascii="Arial" w:eastAsia="Arial" w:hAnsi="Arial" w:cs="Arial"/>
          <w:sz w:val="20"/>
          <w:szCs w:val="20"/>
          <w:lang w:val="en-US"/>
        </w:rPr>
        <w:t>pollution risks</w:t>
      </w:r>
      <w:r w:rsidRPr="7739B136">
        <w:rPr>
          <w:rFonts w:ascii="Arial" w:eastAsia="Arial" w:hAnsi="Arial" w:cs="Arial"/>
          <w:sz w:val="20"/>
          <w:szCs w:val="20"/>
          <w:lang w:val="en-US"/>
        </w:rPr>
        <w:t>.</w:t>
      </w:r>
      <w:r w:rsidR="004A5009" w:rsidRPr="7739B136">
        <w:rPr>
          <w:rFonts w:ascii="Arial" w:eastAsia="Arial" w:hAnsi="Arial" w:cs="Arial"/>
          <w:sz w:val="20"/>
          <w:szCs w:val="20"/>
          <w:lang w:val="en-US"/>
        </w:rPr>
        <w:t xml:space="preserve"> </w:t>
      </w:r>
    </w:p>
    <w:p w14:paraId="1DBA1918" w14:textId="77777777" w:rsidR="00A96F0D" w:rsidRDefault="00A96F0D" w:rsidP="7739B136">
      <w:pPr>
        <w:spacing w:before="120" w:after="120" w:line="240" w:lineRule="auto"/>
        <w:jc w:val="both"/>
        <w:rPr>
          <w:rFonts w:ascii="Arial" w:eastAsia="Arial" w:hAnsi="Arial" w:cs="Arial"/>
          <w:sz w:val="20"/>
          <w:szCs w:val="20"/>
          <w:lang w:val="en-US"/>
        </w:rPr>
      </w:pPr>
    </w:p>
    <w:p w14:paraId="42DF7307" w14:textId="77777777" w:rsidR="00A96F0D" w:rsidRDefault="00A96F0D" w:rsidP="7739B136">
      <w:pPr>
        <w:spacing w:before="120" w:after="120" w:line="240" w:lineRule="auto"/>
        <w:jc w:val="both"/>
        <w:rPr>
          <w:rFonts w:ascii="Arial" w:eastAsia="Arial" w:hAnsi="Arial" w:cs="Arial"/>
          <w:sz w:val="20"/>
          <w:szCs w:val="20"/>
          <w:lang w:val="en-US"/>
        </w:rPr>
      </w:pPr>
    </w:p>
    <w:p w14:paraId="45793C37" w14:textId="77777777" w:rsidR="00A96F0D" w:rsidRDefault="00A96F0D" w:rsidP="7739B136">
      <w:pPr>
        <w:spacing w:before="120" w:after="120" w:line="240" w:lineRule="auto"/>
        <w:jc w:val="both"/>
        <w:rPr>
          <w:rFonts w:ascii="Arial" w:eastAsia="Arial" w:hAnsi="Arial" w:cs="Arial"/>
          <w:sz w:val="20"/>
          <w:szCs w:val="20"/>
          <w:lang w:val="en-US"/>
        </w:rPr>
      </w:pPr>
    </w:p>
    <w:p w14:paraId="5991D215" w14:textId="77777777" w:rsidR="00A96F0D" w:rsidRPr="00ED2473" w:rsidRDefault="00A96F0D" w:rsidP="7739B136">
      <w:pPr>
        <w:spacing w:before="120" w:after="120" w:line="240" w:lineRule="auto"/>
        <w:jc w:val="both"/>
        <w:rPr>
          <w:rFonts w:ascii="Arial" w:eastAsia="Arial" w:hAnsi="Arial" w:cs="Arial"/>
          <w:sz w:val="20"/>
          <w:szCs w:val="20"/>
          <w:lang w:val="en-US"/>
        </w:rPr>
      </w:pPr>
    </w:p>
    <w:p w14:paraId="0E2503DD" w14:textId="2D954DFE" w:rsidR="00A074CF" w:rsidRPr="00ED2473" w:rsidRDefault="00A074CF" w:rsidP="7739B136">
      <w:pPr>
        <w:spacing w:before="120" w:after="120" w:line="240" w:lineRule="auto"/>
        <w:jc w:val="both"/>
        <w:rPr>
          <w:rFonts w:ascii="Arial" w:eastAsia="Arial" w:hAnsi="Arial" w:cs="Arial"/>
          <w:sz w:val="20"/>
          <w:szCs w:val="20"/>
          <w:lang w:val="en-US" w:eastAsia="fr-FR"/>
        </w:rPr>
      </w:pPr>
    </w:p>
    <w:p w14:paraId="3D11FAE5" w14:textId="3AF95739" w:rsidR="00CC38AB" w:rsidRPr="00ED2473" w:rsidRDefault="00CC38AB" w:rsidP="7739B136">
      <w:pPr>
        <w:spacing w:before="120" w:after="120" w:line="240" w:lineRule="auto"/>
        <w:jc w:val="both"/>
        <w:rPr>
          <w:rFonts w:ascii="Arial" w:eastAsia="Arial" w:hAnsi="Arial" w:cs="Arial"/>
          <w:sz w:val="20"/>
          <w:szCs w:val="20"/>
          <w:lang w:val="en-US" w:eastAsia="fr-FR"/>
        </w:rPr>
      </w:pPr>
    </w:p>
    <w:p w14:paraId="16E7DB0D" w14:textId="77777777" w:rsidR="005E1C37" w:rsidRPr="00ED2473" w:rsidRDefault="00FC5F75" w:rsidP="7739B136">
      <w:pPr>
        <w:keepNext/>
        <w:keepLines/>
        <w:spacing w:before="120" w:after="120" w:line="240" w:lineRule="auto"/>
        <w:jc w:val="both"/>
        <w:outlineLvl w:val="0"/>
        <w:rPr>
          <w:rFonts w:ascii="Arial" w:eastAsia="Arial" w:hAnsi="Arial" w:cs="Arial"/>
          <w:b/>
          <w:bCs/>
          <w:sz w:val="20"/>
          <w:szCs w:val="20"/>
          <w:lang w:val="en-US"/>
        </w:rPr>
      </w:pPr>
      <w:r w:rsidRPr="7739B136">
        <w:rPr>
          <w:rFonts w:ascii="Arial" w:eastAsia="Arial" w:hAnsi="Arial" w:cs="Arial"/>
          <w:b/>
          <w:bCs/>
          <w:sz w:val="20"/>
          <w:szCs w:val="20"/>
          <w:lang w:val="en-US"/>
        </w:rPr>
        <w:lastRenderedPageBreak/>
        <w:t>2. CONTEXT OF THE STUDY</w:t>
      </w:r>
    </w:p>
    <w:p w14:paraId="0BA65C3E" w14:textId="55C0563F" w:rsidR="00857C41" w:rsidRPr="00ED2473" w:rsidRDefault="00857C41" w:rsidP="7739B136">
      <w:pPr>
        <w:spacing w:before="120" w:after="120" w:line="240" w:lineRule="auto"/>
        <w:jc w:val="both"/>
        <w:rPr>
          <w:rFonts w:ascii="Arial" w:eastAsia="Arial" w:hAnsi="Arial" w:cs="Arial"/>
          <w:sz w:val="20"/>
          <w:szCs w:val="20"/>
          <w:lang w:val="en-US"/>
        </w:rPr>
      </w:pPr>
      <w:r w:rsidRPr="7739B136">
        <w:rPr>
          <w:rFonts w:ascii="Arial" w:eastAsia="Arial" w:hAnsi="Arial" w:cs="Arial"/>
          <w:b/>
          <w:bCs/>
          <w:sz w:val="20"/>
          <w:szCs w:val="20"/>
          <w:lang w:val="en-US"/>
        </w:rPr>
        <w:t>The World Bank’s Guinea Water and Sanitation (PEAG) IDA Project</w:t>
      </w:r>
      <w:r w:rsidR="00483F22" w:rsidRPr="7739B136">
        <w:rPr>
          <w:rFonts w:ascii="Arial" w:eastAsia="Arial" w:hAnsi="Arial" w:cs="Arial"/>
          <w:b/>
          <w:bCs/>
          <w:sz w:val="20"/>
          <w:szCs w:val="20"/>
          <w:lang w:val="en-US"/>
        </w:rPr>
        <w:t xml:space="preserve"> </w:t>
      </w:r>
      <w:r w:rsidRPr="7739B136">
        <w:rPr>
          <w:rFonts w:ascii="Arial" w:eastAsia="Arial" w:hAnsi="Arial" w:cs="Arial"/>
          <w:b/>
          <w:bCs/>
          <w:sz w:val="20"/>
          <w:szCs w:val="20"/>
          <w:lang w:val="en-US"/>
        </w:rPr>
        <w:t xml:space="preserve">will finance expansion of water extraction of approximately 200,000 cubic meters per day, supplementing the current withdrawal of surface water resource from the Baneah dam (and associated dams) along the Samou River. </w:t>
      </w:r>
      <w:r w:rsidRPr="7739B136">
        <w:rPr>
          <w:rFonts w:ascii="Arial" w:eastAsia="Arial" w:hAnsi="Arial" w:cs="Arial"/>
          <w:sz w:val="20"/>
          <w:szCs w:val="20"/>
          <w:lang w:val="en-US"/>
        </w:rPr>
        <w:t xml:space="preserve">PEAG aims to increase access to water in Greater Conakry and to support the implementation of water supply and sanitation policy and institutional reforms. In response to the ecological and hydrological challenges upstream of the Baneah and Grandes Chutes dams and water intakes, the proposed project will implement </w:t>
      </w:r>
      <w:r w:rsidR="00C46332" w:rsidRPr="7739B136">
        <w:rPr>
          <w:rFonts w:ascii="Arial" w:eastAsia="Arial" w:hAnsi="Arial" w:cs="Arial"/>
          <w:sz w:val="20"/>
          <w:szCs w:val="20"/>
          <w:lang w:val="en-US"/>
        </w:rPr>
        <w:t xml:space="preserve">Nature-based Solutions (NBS) </w:t>
      </w:r>
      <w:r w:rsidR="00EC181D" w:rsidRPr="7739B136">
        <w:rPr>
          <w:rFonts w:ascii="Arial" w:eastAsia="Arial" w:hAnsi="Arial" w:cs="Arial"/>
          <w:sz w:val="20"/>
          <w:szCs w:val="20"/>
          <w:lang w:val="en-US"/>
        </w:rPr>
        <w:t xml:space="preserve">including conservation and </w:t>
      </w:r>
      <w:r w:rsidR="00041642" w:rsidRPr="7739B136">
        <w:rPr>
          <w:rFonts w:ascii="Arial" w:eastAsia="Arial" w:hAnsi="Arial" w:cs="Arial"/>
          <w:sz w:val="20"/>
          <w:szCs w:val="20"/>
          <w:lang w:val="en-US"/>
        </w:rPr>
        <w:t xml:space="preserve">ecosystem </w:t>
      </w:r>
      <w:r w:rsidR="00EC181D" w:rsidRPr="7739B136">
        <w:rPr>
          <w:rFonts w:ascii="Arial" w:eastAsia="Arial" w:hAnsi="Arial" w:cs="Arial"/>
          <w:sz w:val="20"/>
          <w:szCs w:val="20"/>
          <w:lang w:val="en-US"/>
        </w:rPr>
        <w:t>restoration</w:t>
      </w:r>
      <w:r w:rsidR="003A2C64" w:rsidRPr="7739B136">
        <w:rPr>
          <w:rStyle w:val="FootnoteReference"/>
          <w:rFonts w:ascii="Arial" w:eastAsia="Arial" w:hAnsi="Arial" w:cs="Arial"/>
          <w:sz w:val="20"/>
          <w:szCs w:val="20"/>
          <w:lang w:val="en-US"/>
        </w:rPr>
        <w:footnoteReference w:id="3"/>
      </w:r>
      <w:r w:rsidR="00EC181D" w:rsidRPr="7739B136">
        <w:rPr>
          <w:rFonts w:ascii="Arial" w:eastAsia="Arial" w:hAnsi="Arial" w:cs="Arial"/>
          <w:sz w:val="20"/>
          <w:szCs w:val="20"/>
          <w:lang w:val="en-US"/>
        </w:rPr>
        <w:t xml:space="preserve"> </w:t>
      </w:r>
      <w:r w:rsidRPr="7739B136">
        <w:rPr>
          <w:rFonts w:ascii="Arial" w:eastAsia="Arial" w:hAnsi="Arial" w:cs="Arial"/>
          <w:sz w:val="20"/>
          <w:szCs w:val="20"/>
          <w:lang w:val="en-US"/>
        </w:rPr>
        <w:t>to halt land degradation in the upstream basin</w:t>
      </w:r>
      <w:r w:rsidR="008E19C3" w:rsidRPr="7739B136">
        <w:rPr>
          <w:rFonts w:ascii="Arial" w:eastAsia="Arial" w:hAnsi="Arial" w:cs="Arial"/>
          <w:sz w:val="20"/>
          <w:szCs w:val="20"/>
          <w:lang w:val="en-US"/>
        </w:rPr>
        <w:t xml:space="preserve">, while addressing </w:t>
      </w:r>
      <w:r w:rsidR="00483F22" w:rsidRPr="7739B136">
        <w:rPr>
          <w:rFonts w:ascii="Arial" w:eastAsia="Arial" w:hAnsi="Arial" w:cs="Arial"/>
          <w:sz w:val="20"/>
          <w:szCs w:val="20"/>
          <w:lang w:val="en-US"/>
        </w:rPr>
        <w:t xml:space="preserve">associated </w:t>
      </w:r>
      <w:r w:rsidR="008E19C3" w:rsidRPr="7739B136">
        <w:rPr>
          <w:rFonts w:ascii="Arial" w:eastAsia="Arial" w:hAnsi="Arial" w:cs="Arial"/>
          <w:sz w:val="20"/>
          <w:szCs w:val="20"/>
          <w:lang w:val="en-US"/>
        </w:rPr>
        <w:t>socio-economic challenges</w:t>
      </w:r>
      <w:r w:rsidR="00041642" w:rsidRPr="7739B136">
        <w:rPr>
          <w:rFonts w:ascii="Arial" w:eastAsia="Arial" w:hAnsi="Arial" w:cs="Arial"/>
          <w:sz w:val="20"/>
          <w:szCs w:val="20"/>
          <w:lang w:val="en-US"/>
        </w:rPr>
        <w:t xml:space="preserve"> </w:t>
      </w:r>
      <w:r w:rsidRPr="7739B136">
        <w:rPr>
          <w:rFonts w:ascii="Arial" w:eastAsia="Arial" w:hAnsi="Arial" w:cs="Arial"/>
          <w:sz w:val="20"/>
          <w:szCs w:val="20"/>
          <w:lang w:val="en-US"/>
        </w:rPr>
        <w:t xml:space="preserve">to mitigate climate change </w:t>
      </w:r>
      <w:r w:rsidR="00041642" w:rsidRPr="7739B136">
        <w:rPr>
          <w:rFonts w:ascii="Arial" w:eastAsia="Arial" w:hAnsi="Arial" w:cs="Arial"/>
          <w:sz w:val="20"/>
          <w:szCs w:val="20"/>
          <w:lang w:val="en-US"/>
        </w:rPr>
        <w:t xml:space="preserve">impacts </w:t>
      </w:r>
      <w:r w:rsidRPr="7739B136">
        <w:rPr>
          <w:rFonts w:ascii="Arial" w:eastAsia="Arial" w:hAnsi="Arial" w:cs="Arial"/>
          <w:sz w:val="20"/>
          <w:szCs w:val="20"/>
          <w:lang w:val="en-US"/>
        </w:rPr>
        <w:t>and ensure long-term sustainability of water resources</w:t>
      </w:r>
      <w:r w:rsidR="008E19C3" w:rsidRPr="7739B136">
        <w:rPr>
          <w:rFonts w:ascii="Arial" w:eastAsia="Arial" w:hAnsi="Arial" w:cs="Arial"/>
          <w:sz w:val="20"/>
          <w:szCs w:val="20"/>
          <w:lang w:val="en-US"/>
        </w:rPr>
        <w:t xml:space="preserve"> and livelihoods of local communities</w:t>
      </w:r>
      <w:r w:rsidRPr="7739B136">
        <w:rPr>
          <w:rFonts w:ascii="Arial" w:eastAsia="Arial" w:hAnsi="Arial" w:cs="Arial"/>
          <w:sz w:val="20"/>
          <w:szCs w:val="20"/>
          <w:lang w:val="en-US"/>
        </w:rPr>
        <w:t>.</w:t>
      </w:r>
    </w:p>
    <w:p w14:paraId="7FE6F905" w14:textId="2E380604" w:rsidR="00857C41" w:rsidRPr="00ED2473" w:rsidRDefault="00857C41" w:rsidP="7739B136">
      <w:pPr>
        <w:rPr>
          <w:rFonts w:ascii="Arial" w:eastAsia="Arial" w:hAnsi="Arial" w:cs="Arial"/>
          <w:sz w:val="20"/>
          <w:szCs w:val="20"/>
          <w:lang w:val="en-US"/>
        </w:rPr>
      </w:pPr>
      <w:r w:rsidRPr="7739B136">
        <w:rPr>
          <w:rFonts w:ascii="Arial" w:eastAsia="Arial" w:hAnsi="Arial" w:cs="Arial"/>
          <w:b/>
          <w:bCs/>
          <w:sz w:val="20"/>
          <w:szCs w:val="20"/>
          <w:lang w:val="en-US"/>
        </w:rPr>
        <w:t xml:space="preserve">The World Bank </w:t>
      </w:r>
      <w:r w:rsidR="00750DC9" w:rsidRPr="7739B136">
        <w:rPr>
          <w:rFonts w:ascii="Arial" w:eastAsia="Arial" w:hAnsi="Arial" w:cs="Arial"/>
          <w:b/>
          <w:bCs/>
          <w:sz w:val="20"/>
          <w:szCs w:val="20"/>
          <w:lang w:val="en-US"/>
        </w:rPr>
        <w:t xml:space="preserve">Task team </w:t>
      </w:r>
      <w:r w:rsidR="004D7E27" w:rsidRPr="7739B136">
        <w:rPr>
          <w:rFonts w:ascii="Arial" w:eastAsia="Arial" w:hAnsi="Arial" w:cs="Arial"/>
          <w:b/>
          <w:bCs/>
          <w:sz w:val="20"/>
          <w:szCs w:val="20"/>
          <w:lang w:val="en-US"/>
        </w:rPr>
        <w:t>is seeking</w:t>
      </w:r>
      <w:r w:rsidRPr="7739B136">
        <w:rPr>
          <w:rFonts w:ascii="Arial" w:eastAsia="Arial" w:hAnsi="Arial" w:cs="Arial"/>
          <w:b/>
          <w:bCs/>
          <w:sz w:val="20"/>
          <w:szCs w:val="20"/>
          <w:lang w:val="en-US"/>
        </w:rPr>
        <w:t xml:space="preserve"> consultancy </w:t>
      </w:r>
      <w:r w:rsidR="007256EA" w:rsidRPr="7739B136">
        <w:rPr>
          <w:rFonts w:ascii="Arial" w:eastAsia="Arial" w:hAnsi="Arial" w:cs="Arial"/>
          <w:b/>
          <w:bCs/>
          <w:sz w:val="20"/>
          <w:szCs w:val="20"/>
          <w:lang w:val="en-US"/>
        </w:rPr>
        <w:t xml:space="preserve">services </w:t>
      </w:r>
      <w:r w:rsidRPr="7739B136">
        <w:rPr>
          <w:rFonts w:ascii="Arial" w:eastAsia="Arial" w:hAnsi="Arial" w:cs="Arial"/>
          <w:b/>
          <w:bCs/>
          <w:sz w:val="20"/>
          <w:szCs w:val="20"/>
          <w:lang w:val="en-US"/>
        </w:rPr>
        <w:t xml:space="preserve">to </w:t>
      </w:r>
      <w:r w:rsidR="00BF6264" w:rsidRPr="7739B136">
        <w:rPr>
          <w:rFonts w:ascii="Arial" w:eastAsia="Arial" w:hAnsi="Arial" w:cs="Arial"/>
          <w:b/>
          <w:bCs/>
          <w:sz w:val="20"/>
          <w:szCs w:val="20"/>
          <w:lang w:val="en-US"/>
        </w:rPr>
        <w:t xml:space="preserve">enhance the understanding and management of the </w:t>
      </w:r>
      <w:r w:rsidR="00963FA6" w:rsidRPr="00963FA6">
        <w:rPr>
          <w:rFonts w:ascii="Arial" w:eastAsia="Arial" w:hAnsi="Arial" w:cs="Arial"/>
          <w:b/>
          <w:bCs/>
          <w:sz w:val="20"/>
          <w:szCs w:val="20"/>
          <w:lang w:val="en-US"/>
        </w:rPr>
        <w:t>Baneah</w:t>
      </w:r>
      <w:r w:rsidR="00BF6264" w:rsidRPr="7739B136">
        <w:rPr>
          <w:rFonts w:ascii="Arial" w:eastAsia="Arial" w:hAnsi="Arial" w:cs="Arial"/>
          <w:b/>
          <w:bCs/>
          <w:sz w:val="20"/>
          <w:szCs w:val="20"/>
          <w:lang w:val="en-US"/>
        </w:rPr>
        <w:t xml:space="preserve"> reservoir</w:t>
      </w:r>
      <w:r w:rsidR="00BF6264" w:rsidRPr="7739B136">
        <w:rPr>
          <w:rFonts w:ascii="Arial" w:eastAsia="Arial" w:hAnsi="Arial" w:cs="Arial"/>
          <w:sz w:val="20"/>
          <w:szCs w:val="20"/>
          <w:lang w:val="en-US"/>
        </w:rPr>
        <w:t>, it has been deemed necessary to conduct a bathymetric study to estimate the reservoir's volume and hypsometric curve under current water level conditions. In particular, to inform whether significant sedimentation management measures—such as nature-based solutions (NBS) and drainage interventions—would need to be integrated into the project design from the outset.</w:t>
      </w:r>
    </w:p>
    <w:p w14:paraId="550512BB" w14:textId="77777777" w:rsidR="00C97593" w:rsidRPr="00ED2473" w:rsidRDefault="00C97593" w:rsidP="7739B136">
      <w:pPr>
        <w:spacing w:before="120" w:after="120" w:line="240" w:lineRule="auto"/>
        <w:jc w:val="both"/>
        <w:rPr>
          <w:rFonts w:ascii="Arial" w:eastAsia="Arial" w:hAnsi="Arial" w:cs="Arial"/>
          <w:sz w:val="20"/>
          <w:szCs w:val="20"/>
          <w:lang w:val="en-US" w:eastAsia="fr-FR"/>
        </w:rPr>
      </w:pPr>
    </w:p>
    <w:p w14:paraId="0E9C0C9E" w14:textId="4882C3AB" w:rsidR="005E1C37" w:rsidRPr="00ED2473" w:rsidRDefault="00FC5F75" w:rsidP="7739B136">
      <w:pPr>
        <w:pStyle w:val="Heading1"/>
        <w:spacing w:before="120"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3</w:t>
      </w:r>
      <w:r w:rsidR="003823E7" w:rsidRPr="7739B136">
        <w:rPr>
          <w:rFonts w:ascii="Arial" w:eastAsia="Arial" w:hAnsi="Arial" w:cs="Arial"/>
          <w:sz w:val="20"/>
          <w:szCs w:val="20"/>
          <w:lang w:val="en-US"/>
        </w:rPr>
        <w:t>.</w:t>
      </w:r>
      <w:r w:rsidRPr="7739B136">
        <w:rPr>
          <w:rFonts w:ascii="Arial" w:eastAsia="Arial" w:hAnsi="Arial" w:cs="Arial"/>
          <w:sz w:val="20"/>
          <w:szCs w:val="20"/>
          <w:lang w:val="en-US"/>
        </w:rPr>
        <w:t xml:space="preserve"> OVERALL OBJECTIVE AND JUSTIFICATION OF THE INTERVENTION</w:t>
      </w:r>
    </w:p>
    <w:p w14:paraId="14D594CE" w14:textId="7A25F411" w:rsidR="00BF6264" w:rsidRPr="00C52FA7" w:rsidRDefault="55C18B61" w:rsidP="7739B136">
      <w:pPr>
        <w:spacing w:after="120" w:line="278"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main objective of this mission is to carry out an accurate bathymetric survey of </w:t>
      </w:r>
      <w:r w:rsidRPr="7739B136">
        <w:rPr>
          <w:rFonts w:ascii="Arial" w:eastAsia="Arial" w:hAnsi="Arial" w:cs="Arial"/>
          <w:sz w:val="20"/>
          <w:szCs w:val="20"/>
          <w:lang w:val="en-US" w:eastAsia="fr-FR"/>
        </w:rPr>
        <w:t xml:space="preserve">the </w:t>
      </w:r>
      <w:r w:rsidR="00963FA6" w:rsidRPr="00963FA6">
        <w:rPr>
          <w:rFonts w:ascii="Arial" w:eastAsia="Arial" w:hAnsi="Arial" w:cs="Arial"/>
          <w:sz w:val="20"/>
          <w:szCs w:val="20"/>
          <w:lang w:val="en-US" w:eastAsia="fr-FR"/>
        </w:rPr>
        <w:t>Baneah</w:t>
      </w:r>
      <w:r w:rsidRPr="7739B136">
        <w:rPr>
          <w:rFonts w:ascii="Arial" w:eastAsia="Arial" w:hAnsi="Arial" w:cs="Arial"/>
          <w:sz w:val="20"/>
          <w:szCs w:val="20"/>
          <w:lang w:val="en-US" w:eastAsia="fr-FR"/>
        </w:rPr>
        <w:t xml:space="preserve"> reservoir</w:t>
      </w:r>
      <w:r w:rsidRPr="7739B136">
        <w:rPr>
          <w:rFonts w:ascii="Arial" w:eastAsia="Arial" w:hAnsi="Arial" w:cs="Arial"/>
          <w:sz w:val="20"/>
          <w:szCs w:val="20"/>
          <w:lang w:val="en-US"/>
        </w:rPr>
        <w:t xml:space="preserve"> in order to define the sediment level and the useful volume of the reservoir.</w:t>
      </w:r>
    </w:p>
    <w:p w14:paraId="7624A7FD" w14:textId="2B0E74FE" w:rsidR="00D307FA" w:rsidRPr="00ED2473" w:rsidRDefault="55C18B61" w:rsidP="7739B136">
      <w:pPr>
        <w:pStyle w:val="Heading2"/>
        <w:spacing w:before="40" w:after="240"/>
        <w:jc w:val="both"/>
        <w:rPr>
          <w:rFonts w:ascii="Arial" w:eastAsia="Arial" w:hAnsi="Arial" w:cs="Arial"/>
          <w:color w:val="auto"/>
          <w:sz w:val="20"/>
          <w:szCs w:val="20"/>
          <w:lang w:val="en-US"/>
        </w:rPr>
      </w:pPr>
      <w:r w:rsidRPr="7739B136">
        <w:rPr>
          <w:rFonts w:ascii="Arial" w:eastAsia="Arial" w:hAnsi="Arial" w:cs="Arial"/>
          <w:color w:val="auto"/>
          <w:sz w:val="20"/>
          <w:szCs w:val="20"/>
          <w:lang w:val="en-US"/>
        </w:rPr>
        <w:t>Specific objectives of the mission</w:t>
      </w:r>
    </w:p>
    <w:p w14:paraId="73D5DB9E" w14:textId="3BF6D190" w:rsidR="00D307FA" w:rsidRPr="00ED2473" w:rsidRDefault="55C18B61"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specific objectives of the mission are as follows:</w:t>
      </w:r>
    </w:p>
    <w:p w14:paraId="303EF270" w14:textId="22CEB219" w:rsidR="00D307FA" w:rsidRPr="00ED2473" w:rsidRDefault="55C18B61" w:rsidP="7739B136">
      <w:pPr>
        <w:pStyle w:val="ListParagraph"/>
        <w:numPr>
          <w:ilvl w:val="0"/>
          <w:numId w:val="4"/>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Carry out bathymetric and topographic surveys of the </w:t>
      </w:r>
      <w:r w:rsidR="00963FA6" w:rsidRPr="00963FA6">
        <w:rPr>
          <w:rFonts w:ascii="Arial" w:eastAsia="Arial" w:hAnsi="Arial" w:cs="Arial"/>
          <w:sz w:val="20"/>
          <w:szCs w:val="20"/>
          <w:lang w:val="en-US" w:eastAsia="fr-FR"/>
        </w:rPr>
        <w:t>Baneah</w:t>
      </w:r>
      <w:r w:rsidRPr="7739B136">
        <w:rPr>
          <w:rFonts w:ascii="Arial" w:eastAsia="Arial" w:hAnsi="Arial" w:cs="Arial"/>
          <w:sz w:val="20"/>
          <w:szCs w:val="20"/>
          <w:lang w:val="en-US" w:eastAsia="fr-FR"/>
        </w:rPr>
        <w:t xml:space="preserve"> reservoir;</w:t>
      </w:r>
    </w:p>
    <w:p w14:paraId="56148ACE" w14:textId="792A260E" w:rsidR="00D307FA" w:rsidRPr="00ED2473" w:rsidRDefault="55C18B61" w:rsidP="7739B136">
      <w:pPr>
        <w:pStyle w:val="ListParagraph"/>
        <w:numPr>
          <w:ilvl w:val="0"/>
          <w:numId w:val="4"/>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Prepare the map of the entire reservoir with contour lines every 0.5 m;</w:t>
      </w:r>
    </w:p>
    <w:p w14:paraId="38057DAF" w14:textId="3BBE5D64" w:rsidR="00D307FA" w:rsidRPr="00ED2473" w:rsidRDefault="55C18B61" w:rsidP="7739B136">
      <w:pPr>
        <w:pStyle w:val="ListParagraph"/>
        <w:numPr>
          <w:ilvl w:val="0"/>
          <w:numId w:val="4"/>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Establish the Digital Terrain Model (DTM) of the reservoir with a resolution of less than a 1 m by 1 m grid;</w:t>
      </w:r>
    </w:p>
    <w:p w14:paraId="0DC57782" w14:textId="6A850B37" w:rsidR="00D307FA" w:rsidRPr="00ED2473" w:rsidRDefault="55C18B61" w:rsidP="7739B136">
      <w:pPr>
        <w:pStyle w:val="ListParagraph"/>
        <w:numPr>
          <w:ilvl w:val="0"/>
          <w:numId w:val="4"/>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Generate the Volume-Height-Surface (VHS) curves of the reservoir;</w:t>
      </w:r>
    </w:p>
    <w:p w14:paraId="4E00E685" w14:textId="2AEAD28A" w:rsidR="00D307FA" w:rsidRPr="00ED2473" w:rsidRDefault="55C18B61" w:rsidP="7739B136">
      <w:pPr>
        <w:pStyle w:val="ListParagraph"/>
        <w:numPr>
          <w:ilvl w:val="0"/>
          <w:numId w:val="4"/>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Write a final report with all the results</w:t>
      </w:r>
    </w:p>
    <w:p w14:paraId="39798855" w14:textId="521D631E" w:rsidR="00D307FA" w:rsidRPr="00ED2473" w:rsidRDefault="00D307FA" w:rsidP="7739B136">
      <w:pPr>
        <w:spacing w:after="0" w:line="240" w:lineRule="auto"/>
        <w:jc w:val="both"/>
        <w:rPr>
          <w:rFonts w:ascii="Arial" w:eastAsia="Arial" w:hAnsi="Arial" w:cs="Arial"/>
          <w:sz w:val="20"/>
          <w:szCs w:val="20"/>
          <w:lang w:val="en-US"/>
        </w:rPr>
      </w:pPr>
    </w:p>
    <w:p w14:paraId="7F8B7F9E" w14:textId="4CFDEF29" w:rsidR="00D307FA" w:rsidRPr="00ED2473" w:rsidRDefault="00B6C4C3"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This mission will be carried out under a fixed-price contract for a period of three months from the date of signature of the contract. The Consultant will take full responsibility for the quality of the results obtained and will make all necessary revisions/adaptations/modifications to achieve this objective.</w:t>
      </w:r>
    </w:p>
    <w:p w14:paraId="3CE4EB25" w14:textId="42F85E65" w:rsidR="00D307FA" w:rsidRPr="00ED2473" w:rsidRDefault="00D307FA" w:rsidP="7739B136">
      <w:pPr>
        <w:spacing w:before="120" w:after="120" w:line="240" w:lineRule="auto"/>
        <w:jc w:val="both"/>
        <w:rPr>
          <w:rFonts w:ascii="Arial" w:eastAsia="Arial" w:hAnsi="Arial" w:cs="Arial"/>
          <w:sz w:val="20"/>
          <w:szCs w:val="20"/>
          <w:lang w:val="en-US" w:eastAsia="fr-FR"/>
        </w:rPr>
      </w:pPr>
    </w:p>
    <w:p w14:paraId="1B7B138F" w14:textId="4C9AB6D3" w:rsidR="005E1C37" w:rsidRPr="00ED2473" w:rsidRDefault="00FC5F75" w:rsidP="7739B136">
      <w:pPr>
        <w:pStyle w:val="Heading1"/>
        <w:spacing w:before="120" w:after="120" w:line="240" w:lineRule="auto"/>
        <w:ind w:right="-1417"/>
        <w:jc w:val="both"/>
        <w:rPr>
          <w:rFonts w:ascii="Arial" w:eastAsia="Arial" w:hAnsi="Arial" w:cs="Arial"/>
          <w:sz w:val="20"/>
          <w:szCs w:val="20"/>
          <w:lang w:val="en-US"/>
        </w:rPr>
      </w:pPr>
      <w:r w:rsidRPr="7739B136">
        <w:rPr>
          <w:rFonts w:ascii="Arial" w:eastAsia="Arial" w:hAnsi="Arial" w:cs="Arial"/>
          <w:sz w:val="20"/>
          <w:szCs w:val="20"/>
          <w:lang w:val="en-US"/>
        </w:rPr>
        <w:t>4</w:t>
      </w:r>
      <w:r w:rsidR="00C1141E" w:rsidRPr="7739B136">
        <w:rPr>
          <w:rFonts w:ascii="Arial" w:eastAsia="Arial" w:hAnsi="Arial" w:cs="Arial"/>
          <w:sz w:val="20"/>
          <w:szCs w:val="20"/>
          <w:lang w:val="en-US"/>
        </w:rPr>
        <w:t xml:space="preserve">. </w:t>
      </w:r>
      <w:r w:rsidRPr="7739B136">
        <w:rPr>
          <w:rFonts w:ascii="Arial" w:eastAsia="Arial" w:hAnsi="Arial" w:cs="Arial"/>
          <w:sz w:val="20"/>
          <w:szCs w:val="20"/>
          <w:lang w:val="en-US"/>
        </w:rPr>
        <w:t>METHODOLOGICAL APPROACH AND TASKS</w:t>
      </w:r>
    </w:p>
    <w:tbl>
      <w:tblPr>
        <w:tblStyle w:val="TableGrid"/>
        <w:tblW w:w="0" w:type="auto"/>
        <w:tblLook w:val="04A0" w:firstRow="1" w:lastRow="0" w:firstColumn="1" w:lastColumn="0" w:noHBand="0" w:noVBand="1"/>
      </w:tblPr>
      <w:tblGrid>
        <w:gridCol w:w="9062"/>
      </w:tblGrid>
      <w:tr w:rsidR="008A725F" w:rsidRPr="009009FD" w14:paraId="7053AEEA" w14:textId="77777777" w:rsidTr="7739B136">
        <w:trPr>
          <w:trHeight w:val="300"/>
        </w:trPr>
        <w:tc>
          <w:tcPr>
            <w:tcW w:w="9062" w:type="dxa"/>
            <w:shd w:val="clear" w:color="auto" w:fill="D9D9D9" w:themeFill="background1" w:themeFillShade="D9"/>
          </w:tcPr>
          <w:p w14:paraId="1EFA16BD" w14:textId="6E1AC2B1" w:rsidR="008A725F" w:rsidRPr="00F031E2" w:rsidRDefault="3E704B01" w:rsidP="7739B136">
            <w:pPr>
              <w:spacing w:before="120" w:after="120"/>
              <w:jc w:val="both"/>
              <w:rPr>
                <w:rFonts w:ascii="Arial" w:eastAsia="Arial" w:hAnsi="Arial" w:cs="Arial"/>
                <w:i/>
                <w:iCs/>
                <w:sz w:val="20"/>
                <w:szCs w:val="20"/>
                <w:lang w:val="en-US" w:eastAsia="fr-FR"/>
              </w:rPr>
            </w:pPr>
            <w:r w:rsidRPr="7739B136">
              <w:rPr>
                <w:rFonts w:ascii="Arial" w:eastAsia="Arial" w:hAnsi="Arial" w:cs="Arial"/>
                <w:b/>
                <w:bCs/>
                <w:i/>
                <w:iCs/>
                <w:sz w:val="20"/>
                <w:szCs w:val="20"/>
                <w:lang w:val="en-US" w:eastAsia="fr-FR"/>
              </w:rPr>
              <w:t>The consultant is invited to deepen, develop</w:t>
            </w:r>
            <w:r w:rsidR="6F74765B" w:rsidRPr="7739B136">
              <w:rPr>
                <w:rFonts w:ascii="Arial" w:eastAsia="Arial" w:hAnsi="Arial" w:cs="Arial"/>
                <w:b/>
                <w:bCs/>
                <w:i/>
                <w:iCs/>
                <w:sz w:val="20"/>
                <w:szCs w:val="20"/>
                <w:lang w:val="en-US" w:eastAsia="fr-FR"/>
              </w:rPr>
              <w:t>,</w:t>
            </w:r>
            <w:r w:rsidRPr="7739B136">
              <w:rPr>
                <w:rFonts w:ascii="Arial" w:eastAsia="Arial" w:hAnsi="Arial" w:cs="Arial"/>
                <w:b/>
                <w:bCs/>
                <w:i/>
                <w:iCs/>
                <w:sz w:val="20"/>
                <w:szCs w:val="20"/>
                <w:lang w:val="en-US" w:eastAsia="fr-FR"/>
              </w:rPr>
              <w:t xml:space="preserve"> and significantly improve this global methodological approach in his technical proposal</w:t>
            </w:r>
            <w:r w:rsidRPr="7739B136">
              <w:rPr>
                <w:rFonts w:ascii="Arial" w:eastAsia="Arial" w:hAnsi="Arial" w:cs="Arial"/>
                <w:i/>
                <w:iCs/>
                <w:sz w:val="20"/>
                <w:szCs w:val="20"/>
                <w:lang w:val="en-US" w:eastAsia="fr-FR"/>
              </w:rPr>
              <w:t xml:space="preserve">. </w:t>
            </w:r>
          </w:p>
          <w:p w14:paraId="7B471092" w14:textId="63C69DF8" w:rsidR="008A725F" w:rsidRPr="00ED2473" w:rsidRDefault="3E704B01" w:rsidP="7739B136">
            <w:pPr>
              <w:spacing w:before="120" w:after="120"/>
              <w:jc w:val="both"/>
              <w:rPr>
                <w:rFonts w:ascii="Arial" w:eastAsia="Arial" w:hAnsi="Arial" w:cs="Arial"/>
                <w:sz w:val="20"/>
                <w:szCs w:val="20"/>
                <w:lang w:val="en-US" w:eastAsia="fr-FR"/>
              </w:rPr>
            </w:pPr>
            <w:r w:rsidRPr="7739B136">
              <w:rPr>
                <w:rFonts w:ascii="Arial" w:eastAsia="Arial" w:hAnsi="Arial" w:cs="Arial"/>
                <w:i/>
                <w:iCs/>
                <w:sz w:val="20"/>
                <w:szCs w:val="20"/>
                <w:lang w:val="en-US" w:eastAsia="fr-FR"/>
              </w:rPr>
              <w:t xml:space="preserve">The consultant will </w:t>
            </w:r>
            <w:r w:rsidR="20900D4B" w:rsidRPr="7739B136">
              <w:rPr>
                <w:rFonts w:ascii="Arial" w:eastAsia="Arial" w:hAnsi="Arial" w:cs="Arial"/>
                <w:i/>
                <w:iCs/>
                <w:sz w:val="20"/>
                <w:szCs w:val="20"/>
                <w:lang w:val="en-US" w:eastAsia="fr-FR"/>
              </w:rPr>
              <w:t xml:space="preserve">be supervised by the </w:t>
            </w:r>
            <w:r w:rsidRPr="7739B136">
              <w:rPr>
                <w:rFonts w:ascii="Arial" w:eastAsia="Arial" w:hAnsi="Arial" w:cs="Arial"/>
                <w:i/>
                <w:iCs/>
                <w:sz w:val="20"/>
                <w:szCs w:val="20"/>
                <w:lang w:val="en-US" w:eastAsia="fr-FR"/>
              </w:rPr>
              <w:t xml:space="preserve">World Bank </w:t>
            </w:r>
            <w:r w:rsidR="7856605C" w:rsidRPr="7739B136">
              <w:rPr>
                <w:rFonts w:ascii="Arial" w:eastAsia="Arial" w:hAnsi="Arial" w:cs="Arial"/>
                <w:i/>
                <w:iCs/>
                <w:sz w:val="20"/>
                <w:szCs w:val="20"/>
                <w:lang w:val="en-US" w:eastAsia="fr-FR"/>
              </w:rPr>
              <w:t xml:space="preserve">task team </w:t>
            </w:r>
            <w:r w:rsidR="20900D4B" w:rsidRPr="7739B136">
              <w:rPr>
                <w:rFonts w:ascii="Arial" w:eastAsia="Arial" w:hAnsi="Arial" w:cs="Arial"/>
                <w:i/>
                <w:iCs/>
                <w:sz w:val="20"/>
                <w:szCs w:val="20"/>
                <w:lang w:val="en-US" w:eastAsia="fr-FR"/>
              </w:rPr>
              <w:t>and will</w:t>
            </w:r>
            <w:r w:rsidR="64B179DC" w:rsidRPr="7739B136">
              <w:rPr>
                <w:rFonts w:ascii="Arial" w:eastAsia="Arial" w:hAnsi="Arial" w:cs="Arial"/>
                <w:i/>
                <w:iCs/>
                <w:sz w:val="20"/>
                <w:szCs w:val="20"/>
                <w:lang w:val="en-US" w:eastAsia="fr-FR"/>
              </w:rPr>
              <w:t xml:space="preserve"> work closely with </w:t>
            </w:r>
            <w:r w:rsidRPr="7739B136">
              <w:rPr>
                <w:rFonts w:ascii="Arial" w:eastAsia="Arial" w:hAnsi="Arial" w:cs="Arial"/>
                <w:i/>
                <w:iCs/>
                <w:sz w:val="20"/>
                <w:szCs w:val="20"/>
                <w:lang w:val="en-US" w:eastAsia="fr-FR"/>
              </w:rPr>
              <w:t xml:space="preserve">various directorates </w:t>
            </w:r>
            <w:r w:rsidR="64B179DC" w:rsidRPr="7739B136">
              <w:rPr>
                <w:rFonts w:ascii="Arial" w:eastAsia="Arial" w:hAnsi="Arial" w:cs="Arial"/>
                <w:i/>
                <w:iCs/>
                <w:sz w:val="20"/>
                <w:szCs w:val="20"/>
                <w:lang w:val="en-US" w:eastAsia="fr-FR"/>
              </w:rPr>
              <w:t xml:space="preserve">and agencies </w:t>
            </w:r>
            <w:r w:rsidRPr="7739B136">
              <w:rPr>
                <w:rFonts w:ascii="Arial" w:eastAsia="Arial" w:hAnsi="Arial" w:cs="Arial"/>
                <w:i/>
                <w:iCs/>
                <w:sz w:val="20"/>
                <w:szCs w:val="20"/>
                <w:lang w:val="en-US" w:eastAsia="fr-FR"/>
              </w:rPr>
              <w:t xml:space="preserve">of </w:t>
            </w:r>
            <w:r w:rsidR="15348C3B" w:rsidRPr="7739B136">
              <w:rPr>
                <w:rFonts w:ascii="Arial" w:eastAsia="Arial" w:hAnsi="Arial" w:cs="Arial"/>
                <w:i/>
                <w:iCs/>
                <w:sz w:val="20"/>
                <w:szCs w:val="20"/>
                <w:lang w:val="en-US" w:eastAsia="fr-FR"/>
              </w:rPr>
              <w:t>Ministry in charge of Water management and Ministry in charge of Environment and sustainable development (</w:t>
            </w:r>
            <w:r w:rsidR="08854D8F" w:rsidRPr="7739B136">
              <w:rPr>
                <w:rFonts w:ascii="Arial" w:eastAsia="Arial" w:hAnsi="Arial" w:cs="Arial"/>
                <w:i/>
                <w:iCs/>
                <w:noProof/>
                <w:sz w:val="20"/>
                <w:szCs w:val="20"/>
                <w:lang w:val="en-US"/>
              </w:rPr>
              <w:t>Ministère de l'Energie, de l'Hydraulique et des Hydrocarbures MEHH</w:t>
            </w:r>
            <w:r w:rsidR="15348C3B" w:rsidRPr="7739B136">
              <w:rPr>
                <w:rFonts w:ascii="Arial" w:eastAsia="Arial" w:hAnsi="Arial" w:cs="Arial"/>
                <w:i/>
                <w:iCs/>
                <w:noProof/>
                <w:sz w:val="20"/>
                <w:szCs w:val="20"/>
                <w:lang w:val="en-US"/>
              </w:rPr>
              <w:t xml:space="preserve"> and Ministère de l’Environnement et du Développement Durable - MEDD</w:t>
            </w:r>
            <w:r w:rsidR="08854D8F" w:rsidRPr="7739B136">
              <w:rPr>
                <w:rFonts w:ascii="Arial" w:eastAsia="Arial" w:hAnsi="Arial" w:cs="Arial"/>
                <w:i/>
                <w:iCs/>
                <w:noProof/>
                <w:sz w:val="20"/>
                <w:szCs w:val="20"/>
                <w:lang w:val="en-US"/>
              </w:rPr>
              <w:t>)</w:t>
            </w:r>
            <w:r w:rsidRPr="7739B136">
              <w:rPr>
                <w:rFonts w:ascii="Arial" w:eastAsia="Arial" w:hAnsi="Arial" w:cs="Arial"/>
                <w:i/>
                <w:iCs/>
                <w:sz w:val="20"/>
                <w:szCs w:val="20"/>
                <w:lang w:val="en-US" w:eastAsia="fr-FR"/>
              </w:rPr>
              <w:t xml:space="preserve">, as well as with </w:t>
            </w:r>
            <w:r w:rsidR="15348C3B" w:rsidRPr="7739B136">
              <w:rPr>
                <w:rFonts w:ascii="Arial" w:eastAsia="Arial" w:hAnsi="Arial" w:cs="Arial"/>
                <w:i/>
                <w:iCs/>
                <w:sz w:val="20"/>
                <w:szCs w:val="20"/>
                <w:lang w:val="en-US" w:eastAsia="fr-FR"/>
              </w:rPr>
              <w:t xml:space="preserve">PEAG Project </w:t>
            </w:r>
            <w:r w:rsidRPr="7739B136">
              <w:rPr>
                <w:rFonts w:ascii="Arial" w:eastAsia="Arial" w:hAnsi="Arial" w:cs="Arial"/>
                <w:i/>
                <w:iCs/>
                <w:sz w:val="20"/>
                <w:szCs w:val="20"/>
                <w:lang w:val="en-US" w:eastAsia="fr-FR"/>
              </w:rPr>
              <w:t xml:space="preserve">beneficiaries. The consultant will also consult services of other Ministries directly or indirectly involved </w:t>
            </w:r>
            <w:r w:rsidR="15348C3B" w:rsidRPr="7739B136">
              <w:rPr>
                <w:rFonts w:ascii="Arial" w:eastAsia="Arial" w:hAnsi="Arial" w:cs="Arial"/>
                <w:i/>
                <w:iCs/>
                <w:sz w:val="20"/>
                <w:szCs w:val="20"/>
                <w:lang w:val="en-US" w:eastAsia="fr-FR"/>
              </w:rPr>
              <w:t xml:space="preserve">including Ministry </w:t>
            </w:r>
            <w:r w:rsidRPr="7739B136">
              <w:rPr>
                <w:rFonts w:ascii="Arial" w:eastAsia="Arial" w:hAnsi="Arial" w:cs="Arial"/>
                <w:i/>
                <w:iCs/>
                <w:sz w:val="20"/>
                <w:szCs w:val="20"/>
                <w:lang w:val="en-US" w:eastAsia="fr-FR"/>
              </w:rPr>
              <w:t xml:space="preserve">Mines and Geology; </w:t>
            </w:r>
            <w:r w:rsidR="6AA50090" w:rsidRPr="7739B136">
              <w:rPr>
                <w:rFonts w:ascii="Arial" w:eastAsia="Arial" w:hAnsi="Arial" w:cs="Arial"/>
                <w:i/>
                <w:iCs/>
                <w:sz w:val="20"/>
                <w:szCs w:val="20"/>
                <w:lang w:val="en-US" w:eastAsia="fr-FR"/>
              </w:rPr>
              <w:t xml:space="preserve">Agriculture; </w:t>
            </w:r>
            <w:r w:rsidRPr="7739B136">
              <w:rPr>
                <w:rFonts w:ascii="Arial" w:eastAsia="Arial" w:hAnsi="Arial" w:cs="Arial"/>
                <w:i/>
                <w:iCs/>
                <w:sz w:val="20"/>
                <w:szCs w:val="20"/>
                <w:lang w:val="en-US" w:eastAsia="fr-FR"/>
              </w:rPr>
              <w:t xml:space="preserve">Public Works and Infrastructures; Promotion of Women, Children and Vulnerable Persons; Economy and Finance; Planning and International Cooperation...). </w:t>
            </w:r>
            <w:r w:rsidR="0F9CBBD5" w:rsidRPr="7739B136">
              <w:rPr>
                <w:rFonts w:ascii="Arial" w:eastAsia="Arial" w:hAnsi="Arial" w:cs="Arial"/>
                <w:i/>
                <w:iCs/>
                <w:sz w:val="20"/>
                <w:szCs w:val="20"/>
                <w:lang w:val="en-US" w:eastAsia="fr-FR"/>
              </w:rPr>
              <w:t>In addition, it will identify and involve national universities and research cent</w:t>
            </w:r>
            <w:r w:rsidR="5B053739" w:rsidRPr="7739B136">
              <w:rPr>
                <w:rFonts w:ascii="Arial" w:eastAsia="Arial" w:hAnsi="Arial" w:cs="Arial"/>
                <w:i/>
                <w:iCs/>
                <w:sz w:val="20"/>
                <w:szCs w:val="20"/>
                <w:lang w:val="en-US" w:eastAsia="fr-FR"/>
              </w:rPr>
              <w:t>ers</w:t>
            </w:r>
            <w:r w:rsidR="0F9CBBD5" w:rsidRPr="7739B136">
              <w:rPr>
                <w:rFonts w:ascii="Arial" w:eastAsia="Arial" w:hAnsi="Arial" w:cs="Arial"/>
                <w:i/>
                <w:iCs/>
                <w:sz w:val="20"/>
                <w:szCs w:val="20"/>
                <w:lang w:val="en-US" w:eastAsia="fr-FR"/>
              </w:rPr>
              <w:t xml:space="preserve"> as an entry point for future follow-up, capacity-building and knowledge production. </w:t>
            </w:r>
            <w:r w:rsidRPr="7739B136">
              <w:rPr>
                <w:rFonts w:ascii="Arial" w:eastAsia="Arial" w:hAnsi="Arial" w:cs="Arial"/>
                <w:i/>
                <w:iCs/>
                <w:sz w:val="20"/>
                <w:szCs w:val="20"/>
                <w:lang w:val="en-US" w:eastAsia="fr-FR"/>
              </w:rPr>
              <w:t>This interactivity can be done remotely (videoconference, conference calls) and in visu (working sessions in Guinea, field missions). This will be specified in the consultant's proposal and implementation reports.</w:t>
            </w:r>
          </w:p>
        </w:tc>
      </w:tr>
    </w:tbl>
    <w:p w14:paraId="1B4D2EA8" w14:textId="6EAF2470" w:rsidR="009A319F" w:rsidRPr="00ED2473" w:rsidRDefault="009A319F" w:rsidP="7739B136">
      <w:pPr>
        <w:pStyle w:val="Heading2"/>
        <w:spacing w:before="40" w:after="240"/>
        <w:jc w:val="both"/>
        <w:rPr>
          <w:rFonts w:ascii="Arial" w:eastAsia="Arial" w:hAnsi="Arial" w:cs="Arial"/>
          <w:color w:val="auto"/>
          <w:sz w:val="20"/>
          <w:szCs w:val="20"/>
          <w:lang w:val="en-US"/>
        </w:rPr>
      </w:pPr>
    </w:p>
    <w:p w14:paraId="7F063BB7" w14:textId="412BB581" w:rsidR="009A319F" w:rsidRPr="00ED2473" w:rsidRDefault="757EE3B9" w:rsidP="7739B136">
      <w:pPr>
        <w:pStyle w:val="Heading2"/>
        <w:spacing w:before="40" w:after="240"/>
        <w:jc w:val="both"/>
        <w:rPr>
          <w:rFonts w:ascii="Arial" w:eastAsia="Arial" w:hAnsi="Arial" w:cs="Arial"/>
          <w:color w:val="auto"/>
          <w:sz w:val="20"/>
          <w:szCs w:val="20"/>
          <w:lang w:val="en-US"/>
        </w:rPr>
      </w:pPr>
      <w:r w:rsidRPr="7739B136">
        <w:rPr>
          <w:rFonts w:ascii="Arial" w:eastAsia="Arial" w:hAnsi="Arial" w:cs="Arial"/>
          <w:color w:val="auto"/>
          <w:sz w:val="20"/>
          <w:szCs w:val="20"/>
          <w:lang w:val="en-US"/>
        </w:rPr>
        <w:t>Extent of bathymetric and topographic surveys</w:t>
      </w:r>
    </w:p>
    <w:p w14:paraId="77101E0D" w14:textId="2021F28E" w:rsidR="009A319F" w:rsidRPr="00ED2473" w:rsidRDefault="757EE3B9"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Consultant shall submit to the MEHH, for approval before commencing any field activity, a start-up and scoping report with the detailed program of bathymetric and topographic survey work. This report will specify in detail the number of personnel and equipment available, details on the position of the measurement sections and profiles, the methods envisaged, the accuracy of the results and the timetable of the various planned activities.</w:t>
      </w:r>
    </w:p>
    <w:p w14:paraId="0063B7B6" w14:textId="0AF0A96D" w:rsidR="009A319F" w:rsidRPr="00ED2473" w:rsidRDefault="757EE3B9"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In its methodology, the Consultant will have to demonstrate that the proposed equipment for the bathymetric and topographic surveys and the configuration of the waylines/sections will allow the expected results to be obtained, namely: </w:t>
      </w:r>
    </w:p>
    <w:p w14:paraId="2DD449BB" w14:textId="1BBC203E" w:rsidR="009A319F" w:rsidRPr="00ED2473" w:rsidRDefault="757EE3B9" w:rsidP="7739B136">
      <w:pPr>
        <w:pStyle w:val="ListParagraph"/>
        <w:numPr>
          <w:ilvl w:val="0"/>
          <w:numId w:val="3"/>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Carry out precise surveys of the entire reservoir;</w:t>
      </w:r>
    </w:p>
    <w:p w14:paraId="3FDA60B2" w14:textId="3B25E896" w:rsidR="009A319F" w:rsidRPr="00ED2473" w:rsidRDefault="757EE3B9" w:rsidP="7739B136">
      <w:pPr>
        <w:pStyle w:val="ListParagraph"/>
        <w:numPr>
          <w:ilvl w:val="0"/>
          <w:numId w:val="3"/>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Produce a map with the contour lines of the reservoir every 0.5 m;</w:t>
      </w:r>
    </w:p>
    <w:p w14:paraId="2548BF5B" w14:textId="530C5766" w:rsidR="009A319F" w:rsidRPr="00ED2473" w:rsidRDefault="757EE3B9" w:rsidP="7739B136">
      <w:pPr>
        <w:pStyle w:val="ListParagraph"/>
        <w:numPr>
          <w:ilvl w:val="0"/>
          <w:numId w:val="3"/>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Produce a dam of the reservoir with a mesh resolution of 1m by 1m for the entire reservoir. </w:t>
      </w:r>
    </w:p>
    <w:p w14:paraId="1F046124" w14:textId="22358536" w:rsidR="009A319F" w:rsidRPr="00ED2473" w:rsidRDefault="757EE3B9"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234AD018" w14:textId="4627A8C9" w:rsidR="009A319F" w:rsidRPr="00ED2473" w:rsidRDefault="757EE3B9"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area of the reservoir to be studied must include, at a minimum, the following elements:</w:t>
      </w:r>
    </w:p>
    <w:p w14:paraId="7C0F1F2B" w14:textId="02EBE2FD" w:rsidR="009A319F" w:rsidRPr="00ED2473" w:rsidRDefault="757EE3B9" w:rsidP="7739B136">
      <w:pPr>
        <w:pStyle w:val="ListParagraph"/>
        <w:numPr>
          <w:ilvl w:val="0"/>
          <w:numId w:val="2"/>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In the reservoir: the entire area covered by the water will have to be studied and mapped using appropriate bathymetric equipment such as an echo sounder. </w:t>
      </w:r>
    </w:p>
    <w:p w14:paraId="7DCC90AB" w14:textId="11D3CD26" w:rsidR="009A319F" w:rsidRPr="00ED2473" w:rsidRDefault="757EE3B9" w:rsidP="7739B136">
      <w:pPr>
        <w:pStyle w:val="ListParagraph"/>
        <w:numPr>
          <w:ilvl w:val="0"/>
          <w:numId w:val="2"/>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Above the water body: The heights of the banks above the water body, inside the reservoir, all around the reservoir to the top of the dam crest will need to be captured using appropriate topographic instruments such as differential GPS (DGPS), or any other equipment such as a drone equipped with appropriate photogrammetric equipment (LiDAR). </w:t>
      </w:r>
    </w:p>
    <w:p w14:paraId="563C917A" w14:textId="31C7CA22" w:rsidR="009A319F" w:rsidRPr="00ED2473" w:rsidRDefault="757EE3B9" w:rsidP="7739B136">
      <w:pPr>
        <w:pStyle w:val="ListParagraph"/>
        <w:numPr>
          <w:ilvl w:val="0"/>
          <w:numId w:val="2"/>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Dam: the areas from the crest of the dam to the foot of the dam will have to be studied and mapped. </w:t>
      </w:r>
    </w:p>
    <w:p w14:paraId="4A3251BF" w14:textId="060D8B9A" w:rsidR="009A319F" w:rsidRPr="00ED2473" w:rsidRDefault="757EE3B9" w:rsidP="7739B136">
      <w:pPr>
        <w:pStyle w:val="ListParagraph"/>
        <w:numPr>
          <w:ilvl w:val="0"/>
          <w:numId w:val="2"/>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Area upstream of the dam: The area upstream of the dam (the area from which the water originates) will need to be surveyed and mapped up to 2 m above the level of the dam crest.</w:t>
      </w:r>
    </w:p>
    <w:p w14:paraId="251DDA89" w14:textId="5E9E5AFD" w:rsidR="009A319F" w:rsidRPr="00ED2473" w:rsidRDefault="009A319F" w:rsidP="7739B136">
      <w:pPr>
        <w:spacing w:before="120" w:after="120" w:line="240" w:lineRule="auto"/>
        <w:jc w:val="both"/>
        <w:rPr>
          <w:rFonts w:ascii="Arial" w:eastAsia="Arial" w:hAnsi="Arial" w:cs="Arial"/>
          <w:b/>
          <w:bCs/>
          <w:sz w:val="20"/>
          <w:szCs w:val="20"/>
          <w:lang w:val="en-US"/>
        </w:rPr>
      </w:pPr>
    </w:p>
    <w:p w14:paraId="3C02B1DA" w14:textId="4E717746" w:rsidR="7739B136" w:rsidRDefault="7739B136" w:rsidP="7739B136">
      <w:pPr>
        <w:spacing w:after="120"/>
        <w:jc w:val="both"/>
        <w:rPr>
          <w:rFonts w:ascii="Arial" w:eastAsia="Arial" w:hAnsi="Arial" w:cs="Arial"/>
          <w:sz w:val="20"/>
          <w:szCs w:val="20"/>
          <w:lang w:val="en-US"/>
        </w:rPr>
      </w:pPr>
    </w:p>
    <w:p w14:paraId="48B40F5C" w14:textId="5C98A83F" w:rsidR="1133B4ED" w:rsidRDefault="1133B4ED" w:rsidP="7739B136">
      <w:pPr>
        <w:pStyle w:val="Heading2"/>
        <w:spacing w:before="40" w:after="240"/>
        <w:jc w:val="both"/>
        <w:rPr>
          <w:rFonts w:ascii="Arial" w:eastAsia="Arial" w:hAnsi="Arial" w:cs="Arial"/>
          <w:b/>
          <w:bCs/>
          <w:color w:val="auto"/>
          <w:sz w:val="20"/>
          <w:szCs w:val="20"/>
          <w:lang w:val="en-US"/>
        </w:rPr>
      </w:pPr>
      <w:r w:rsidRPr="7739B136">
        <w:rPr>
          <w:rFonts w:ascii="Arial" w:eastAsia="Arial" w:hAnsi="Arial" w:cs="Arial"/>
          <w:b/>
          <w:bCs/>
          <w:color w:val="auto"/>
          <w:sz w:val="20"/>
          <w:szCs w:val="20"/>
          <w:lang w:val="en-US"/>
        </w:rPr>
        <w:t>Clarifications required for topographic and bathymetric surveys:</w:t>
      </w:r>
    </w:p>
    <w:p w14:paraId="7016AFA9" w14:textId="58D70928" w:rsidR="1133B4ED" w:rsidRDefault="1133B4ED" w:rsidP="7739B136">
      <w:pPr>
        <w:pStyle w:val="Heading3"/>
        <w:spacing w:before="40" w:after="120"/>
        <w:jc w:val="both"/>
        <w:rPr>
          <w:rFonts w:ascii="Arial" w:eastAsia="Arial" w:hAnsi="Arial" w:cs="Arial"/>
          <w:i/>
          <w:iCs/>
          <w:color w:val="auto"/>
          <w:sz w:val="20"/>
          <w:szCs w:val="20"/>
          <w:lang w:val="en-US"/>
        </w:rPr>
      </w:pPr>
      <w:r w:rsidRPr="7739B136">
        <w:rPr>
          <w:rFonts w:ascii="Arial" w:eastAsia="Arial" w:hAnsi="Arial" w:cs="Arial"/>
          <w:i/>
          <w:iCs/>
          <w:color w:val="auto"/>
          <w:sz w:val="20"/>
          <w:szCs w:val="20"/>
          <w:lang w:val="en-US"/>
        </w:rPr>
        <w:t>Bathymetric survey</w:t>
      </w:r>
    </w:p>
    <w:p w14:paraId="3249E8F7" w14:textId="0DB21FEF"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For bathymetry (measurement of underwater depth), it is expected that the Consultant will use an appropriate GPS echo sounder on board or towed by a boat. The echo sounder will collect thousands of data points (xyz) along the path it is following – depending on the settings. The point cloud will then be processed using appropriate software interpolation routines to produce a terrain with a 1 m x 1 m mesh, which is considered sufficient to produce contour lines every 0.5 m. The density of the pathways/sections surveyed by the echo sounder will vary depending on the depth and topography of the bottom of the reservoir, but will be 20 to 30 m (distance between two sections).</w:t>
      </w:r>
    </w:p>
    <w:p w14:paraId="16323424" w14:textId="09CD64B3"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The absolute error in X, Y, Z must be less than 10 cm.</w:t>
      </w:r>
    </w:p>
    <w:p w14:paraId="4A12872C" w14:textId="1CDFC85E"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7D201316" w14:textId="301E6C64" w:rsidR="1133B4ED" w:rsidRDefault="1133B4ED" w:rsidP="7739B136">
      <w:pPr>
        <w:pStyle w:val="Heading3"/>
        <w:spacing w:before="40" w:after="120"/>
        <w:jc w:val="both"/>
        <w:rPr>
          <w:rFonts w:ascii="Arial" w:eastAsia="Arial" w:hAnsi="Arial" w:cs="Arial"/>
          <w:i/>
          <w:iCs/>
          <w:color w:val="auto"/>
          <w:sz w:val="20"/>
          <w:szCs w:val="20"/>
          <w:lang w:val="en-US"/>
        </w:rPr>
      </w:pPr>
      <w:r w:rsidRPr="7739B136">
        <w:rPr>
          <w:rFonts w:ascii="Arial" w:eastAsia="Arial" w:hAnsi="Arial" w:cs="Arial"/>
          <w:i/>
          <w:iCs/>
          <w:color w:val="auto"/>
          <w:sz w:val="20"/>
          <w:szCs w:val="20"/>
          <w:lang w:val="en-US"/>
        </w:rPr>
        <w:t>Topographic survey</w:t>
      </w:r>
    </w:p>
    <w:p w14:paraId="4D095A1F" w14:textId="45D62E77"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 xml:space="preserve">For the topographic study (over the body of water), the Consultant may use several methods, including differential GPS instruments (DPGS), photogrammetry or other techniques (LiDAR) carried out by drone. </w:t>
      </w:r>
    </w:p>
    <w:p w14:paraId="3A6035CF" w14:textId="2930E816"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 xml:space="preserve">Cross-sections of the dam facings will need to be made approximately every 20 metres using a DGPS with points selected at each slope change. Points will also be raised at each sudden change in the level of the land and subsidence/settlement along the longitudinal axis of the dike. </w:t>
      </w:r>
    </w:p>
    <w:p w14:paraId="7313198C" w14:textId="24AFB874"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 xml:space="preserve">The DGPS surveys will have to be completed by drone photogrammetry to then allow the topographic </w:t>
      </w:r>
      <w:r w:rsidR="00D65CB8" w:rsidRPr="7739B136">
        <w:rPr>
          <w:rFonts w:ascii="Arial" w:eastAsia="Arial" w:hAnsi="Arial" w:cs="Arial"/>
          <w:sz w:val="20"/>
          <w:szCs w:val="20"/>
          <w:lang w:val="en-US"/>
        </w:rPr>
        <w:t>D</w:t>
      </w:r>
      <w:r w:rsidR="00D65CB8">
        <w:rPr>
          <w:rFonts w:ascii="Arial" w:eastAsia="Arial" w:hAnsi="Arial" w:cs="Arial"/>
          <w:sz w:val="20"/>
          <w:szCs w:val="20"/>
          <w:lang w:val="en-US"/>
        </w:rPr>
        <w:t>T</w:t>
      </w:r>
      <w:r w:rsidR="00D65CB8" w:rsidRPr="7739B136">
        <w:rPr>
          <w:rFonts w:ascii="Arial" w:eastAsia="Arial" w:hAnsi="Arial" w:cs="Arial"/>
          <w:sz w:val="20"/>
          <w:szCs w:val="20"/>
          <w:lang w:val="en-US"/>
        </w:rPr>
        <w:t xml:space="preserve">M </w:t>
      </w:r>
      <w:r w:rsidRPr="7739B136">
        <w:rPr>
          <w:rFonts w:ascii="Arial" w:eastAsia="Arial" w:hAnsi="Arial" w:cs="Arial"/>
          <w:sz w:val="20"/>
          <w:szCs w:val="20"/>
          <w:lang w:val="en-US"/>
        </w:rPr>
        <w:t>to be established with a resolution of 1 x 1m. This DTM will eventually be combined with the bathymetric DTM.</w:t>
      </w:r>
    </w:p>
    <w:p w14:paraId="3B55F3E3" w14:textId="4C3BD61F"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The absolute error in X, Y, Z must be less than 1 cm.</w:t>
      </w:r>
    </w:p>
    <w:p w14:paraId="02034327" w14:textId="08E0EFD6"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lastRenderedPageBreak/>
        <w:t xml:space="preserve"> </w:t>
      </w:r>
    </w:p>
    <w:p w14:paraId="248796DE" w14:textId="04DB829F" w:rsidR="1133B4ED" w:rsidRPr="009F7B01" w:rsidRDefault="1133B4ED" w:rsidP="7739B136">
      <w:pPr>
        <w:pStyle w:val="Heading3"/>
        <w:spacing w:before="40" w:after="120"/>
        <w:jc w:val="both"/>
        <w:rPr>
          <w:rFonts w:ascii="Arial" w:eastAsia="Arial" w:hAnsi="Arial" w:cs="Arial"/>
          <w:i/>
          <w:iCs/>
          <w:color w:val="auto"/>
          <w:sz w:val="20"/>
          <w:szCs w:val="20"/>
          <w:lang w:val="en-GB"/>
        </w:rPr>
      </w:pPr>
      <w:r w:rsidRPr="009F7B01">
        <w:rPr>
          <w:rFonts w:ascii="Arial" w:eastAsia="Arial" w:hAnsi="Arial" w:cs="Arial"/>
          <w:i/>
          <w:iCs/>
          <w:color w:val="auto"/>
          <w:sz w:val="20"/>
          <w:szCs w:val="20"/>
          <w:lang w:val="en-GB"/>
        </w:rPr>
        <w:t>Diverse</w:t>
      </w:r>
    </w:p>
    <w:p w14:paraId="05C76C2A" w14:textId="74546674"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 xml:space="preserve">In addition to the DTM, the Consultant will submit plans, including the longitudinal and transverse profiles of the built and natural dikes, at a scale of 1:100. Cross-sections shall be produced in accordance with all observed changes in the geometry of the embankments. </w:t>
      </w:r>
    </w:p>
    <w:p w14:paraId="59F4AD99" w14:textId="7B842DCE" w:rsidR="1133B4ED" w:rsidRDefault="1133B4ED" w:rsidP="7739B136">
      <w:pPr>
        <w:spacing w:after="120"/>
        <w:jc w:val="both"/>
        <w:rPr>
          <w:rFonts w:ascii="Arial" w:eastAsia="Arial" w:hAnsi="Arial" w:cs="Arial"/>
          <w:sz w:val="20"/>
          <w:szCs w:val="20"/>
          <w:lang w:val="en-US"/>
        </w:rPr>
      </w:pPr>
      <w:r w:rsidRPr="7739B136">
        <w:rPr>
          <w:rFonts w:ascii="Arial" w:eastAsia="Arial" w:hAnsi="Arial" w:cs="Arial"/>
          <w:sz w:val="20"/>
          <w:szCs w:val="20"/>
          <w:lang w:val="en-US"/>
        </w:rPr>
        <w:t>All data, maps and plans must be linked to the LAMBERT projection system and linked to the topographic system of the dam.</w:t>
      </w:r>
    </w:p>
    <w:p w14:paraId="4D8B3413" w14:textId="0409DF54" w:rsidR="7739B136" w:rsidRDefault="7739B136" w:rsidP="7739B136">
      <w:pPr>
        <w:spacing w:before="120" w:after="120" w:line="240" w:lineRule="auto"/>
        <w:jc w:val="both"/>
        <w:rPr>
          <w:rFonts w:ascii="Arial" w:eastAsia="Arial" w:hAnsi="Arial" w:cs="Arial"/>
          <w:sz w:val="20"/>
          <w:szCs w:val="20"/>
          <w:lang w:val="en-US"/>
        </w:rPr>
      </w:pPr>
    </w:p>
    <w:p w14:paraId="6D52F9B0" w14:textId="77777777" w:rsidR="00484185" w:rsidRPr="00ED2473" w:rsidRDefault="00484185" w:rsidP="7739B136">
      <w:pPr>
        <w:spacing w:before="120" w:after="120" w:line="240" w:lineRule="auto"/>
        <w:jc w:val="both"/>
        <w:rPr>
          <w:rFonts w:ascii="Arial" w:eastAsia="Arial" w:hAnsi="Arial" w:cs="Arial"/>
          <w:sz w:val="20"/>
          <w:szCs w:val="20"/>
          <w:lang w:val="en-US"/>
        </w:rPr>
      </w:pPr>
    </w:p>
    <w:p w14:paraId="1FDC7BCE" w14:textId="012E67FA" w:rsidR="005E1C37" w:rsidRPr="00ED2473" w:rsidRDefault="003823E7" w:rsidP="7739B136">
      <w:pPr>
        <w:pStyle w:val="Heading1"/>
        <w:spacing w:before="120"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5. </w:t>
      </w:r>
      <w:r w:rsidR="007509A8" w:rsidRPr="7739B136">
        <w:rPr>
          <w:rFonts w:ascii="Arial" w:eastAsia="Arial" w:hAnsi="Arial" w:cs="Arial"/>
          <w:sz w:val="20"/>
          <w:szCs w:val="20"/>
          <w:lang w:val="en-US"/>
        </w:rPr>
        <w:t xml:space="preserve">ORGANIZATION </w:t>
      </w:r>
      <w:r w:rsidR="00FC5F75" w:rsidRPr="7739B136">
        <w:rPr>
          <w:rFonts w:ascii="Arial" w:eastAsia="Arial" w:hAnsi="Arial" w:cs="Arial"/>
          <w:sz w:val="20"/>
          <w:szCs w:val="20"/>
          <w:lang w:val="en-US"/>
        </w:rPr>
        <w:t xml:space="preserve">OF </w:t>
      </w:r>
      <w:r w:rsidR="005E4634" w:rsidRPr="7739B136">
        <w:rPr>
          <w:rFonts w:ascii="Arial" w:eastAsia="Arial" w:hAnsi="Arial" w:cs="Arial"/>
          <w:sz w:val="20"/>
          <w:szCs w:val="20"/>
          <w:lang w:val="en-US"/>
        </w:rPr>
        <w:t>THE CONSULTANCY</w:t>
      </w:r>
      <w:r w:rsidR="00FC5F75" w:rsidRPr="7739B136">
        <w:rPr>
          <w:rFonts w:ascii="Arial" w:eastAsia="Arial" w:hAnsi="Arial" w:cs="Arial"/>
          <w:sz w:val="20"/>
          <w:szCs w:val="20"/>
          <w:lang w:val="en-US"/>
        </w:rPr>
        <w:t xml:space="preserve"> AND DELIVERABLES</w:t>
      </w:r>
    </w:p>
    <w:p w14:paraId="25E6E4DF" w14:textId="5E5718B1"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As part of his/her assignment, the Consultant will be required to submit the following reports, which are not necessarily exhaustive:</w:t>
      </w:r>
    </w:p>
    <w:tbl>
      <w:tblPr>
        <w:tblStyle w:val="TableGrid"/>
        <w:tblW w:w="9350" w:type="dxa"/>
        <w:tblLayout w:type="fixed"/>
        <w:tblLook w:val="04A0" w:firstRow="1" w:lastRow="0" w:firstColumn="1" w:lastColumn="0" w:noHBand="0" w:noVBand="1"/>
      </w:tblPr>
      <w:tblGrid>
        <w:gridCol w:w="779"/>
        <w:gridCol w:w="6447"/>
        <w:gridCol w:w="2124"/>
      </w:tblGrid>
      <w:tr w:rsidR="7739B136" w:rsidRPr="009009FD" w14:paraId="5176E9C3"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2FA33F" w14:textId="029414DD"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No</w:t>
            </w:r>
          </w:p>
        </w:tc>
        <w:tc>
          <w:tcPr>
            <w:tcW w:w="64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1474E6" w14:textId="4083E93D" w:rsidR="7739B136" w:rsidRDefault="7739B136" w:rsidP="7739B136">
            <w:pPr>
              <w:spacing w:after="120"/>
              <w:jc w:val="both"/>
              <w:rPr>
                <w:rFonts w:ascii="Arial" w:eastAsia="Arial" w:hAnsi="Arial" w:cs="Arial"/>
                <w:sz w:val="20"/>
                <w:szCs w:val="20"/>
              </w:rPr>
            </w:pPr>
            <w:r w:rsidRPr="7739B136">
              <w:rPr>
                <w:rFonts w:ascii="Arial" w:eastAsia="Arial" w:hAnsi="Arial" w:cs="Arial"/>
                <w:sz w:val="20"/>
                <w:szCs w:val="20"/>
              </w:rPr>
              <w:t>Deliverable</w:t>
            </w:r>
          </w:p>
        </w:tc>
        <w:tc>
          <w:tcPr>
            <w:tcW w:w="21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7EF8B1" w14:textId="0288712D" w:rsidR="7739B136" w:rsidRPr="009F7B01" w:rsidRDefault="7739B136" w:rsidP="7739B136">
            <w:pPr>
              <w:spacing w:after="120"/>
              <w:jc w:val="both"/>
              <w:rPr>
                <w:rFonts w:ascii="Arial" w:eastAsia="Arial" w:hAnsi="Arial" w:cs="Arial"/>
                <w:sz w:val="20"/>
                <w:szCs w:val="20"/>
                <w:lang w:val="en-GB"/>
              </w:rPr>
            </w:pPr>
            <w:r w:rsidRPr="009F7B01">
              <w:rPr>
                <w:rFonts w:ascii="Arial" w:eastAsia="Arial" w:hAnsi="Arial" w:cs="Arial"/>
                <w:sz w:val="20"/>
                <w:szCs w:val="20"/>
                <w:lang w:val="en-GB"/>
              </w:rPr>
              <w:t>Maturity date (from the date the contract is signed)</w:t>
            </w:r>
          </w:p>
        </w:tc>
      </w:tr>
      <w:tr w:rsidR="00963FA6" w14:paraId="0447E417"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3E6D4EB5" w14:textId="37EBD26F" w:rsidR="00963FA6" w:rsidRDefault="00963FA6" w:rsidP="00963FA6">
            <w:pPr>
              <w:spacing w:after="120"/>
              <w:jc w:val="both"/>
              <w:rPr>
                <w:rFonts w:ascii="Arial" w:eastAsia="Arial" w:hAnsi="Arial" w:cs="Arial"/>
                <w:sz w:val="20"/>
                <w:szCs w:val="20"/>
                <w:lang w:val="fr"/>
              </w:rPr>
            </w:pPr>
            <w:r w:rsidRPr="7739B136">
              <w:rPr>
                <w:rFonts w:ascii="Arial" w:eastAsia="Arial" w:hAnsi="Arial" w:cs="Arial"/>
                <w:sz w:val="20"/>
                <w:szCs w:val="20"/>
                <w:lang w:val="fr"/>
              </w:rPr>
              <w:t>1</w:t>
            </w:r>
          </w:p>
        </w:tc>
        <w:tc>
          <w:tcPr>
            <w:tcW w:w="6447" w:type="dxa"/>
            <w:tcBorders>
              <w:top w:val="single" w:sz="8" w:space="0" w:color="auto"/>
              <w:left w:val="single" w:sz="8" w:space="0" w:color="auto"/>
              <w:bottom w:val="single" w:sz="8" w:space="0" w:color="auto"/>
              <w:right w:val="single" w:sz="8" w:space="0" w:color="auto"/>
            </w:tcBorders>
            <w:tcMar>
              <w:left w:w="108" w:type="dxa"/>
              <w:right w:w="108" w:type="dxa"/>
            </w:tcMar>
          </w:tcPr>
          <w:p w14:paraId="72745225" w14:textId="1D4EA843" w:rsidR="00963FA6" w:rsidRPr="009F7B01" w:rsidRDefault="00963FA6" w:rsidP="00963FA6">
            <w:pPr>
              <w:spacing w:after="120"/>
              <w:jc w:val="both"/>
              <w:rPr>
                <w:rFonts w:ascii="Arial" w:eastAsia="Arial" w:hAnsi="Arial" w:cs="Arial"/>
                <w:sz w:val="20"/>
                <w:szCs w:val="20"/>
                <w:lang w:val="en-GB"/>
              </w:rPr>
            </w:pPr>
            <w:r w:rsidRPr="7739B136">
              <w:rPr>
                <w:rFonts w:ascii="Arial" w:eastAsia="Arial" w:hAnsi="Arial" w:cs="Arial"/>
                <w:sz w:val="20"/>
                <w:szCs w:val="20"/>
                <w:lang w:val="fr"/>
              </w:rPr>
              <w:t>Draft report</w:t>
            </w:r>
          </w:p>
        </w:tc>
        <w:tc>
          <w:tcPr>
            <w:tcW w:w="2124" w:type="dxa"/>
            <w:tcBorders>
              <w:top w:val="single" w:sz="8" w:space="0" w:color="auto"/>
              <w:left w:val="single" w:sz="8" w:space="0" w:color="auto"/>
              <w:bottom w:val="single" w:sz="8" w:space="0" w:color="auto"/>
              <w:right w:val="single" w:sz="8" w:space="0" w:color="auto"/>
            </w:tcBorders>
            <w:tcMar>
              <w:left w:w="108" w:type="dxa"/>
              <w:right w:w="108" w:type="dxa"/>
            </w:tcMar>
          </w:tcPr>
          <w:p w14:paraId="2382166D" w14:textId="0B1357AB" w:rsidR="00963FA6" w:rsidRDefault="00963FA6" w:rsidP="00963FA6">
            <w:pPr>
              <w:spacing w:after="120"/>
              <w:jc w:val="both"/>
              <w:rPr>
                <w:rFonts w:ascii="Arial" w:eastAsia="Arial" w:hAnsi="Arial" w:cs="Arial"/>
                <w:sz w:val="20"/>
                <w:szCs w:val="20"/>
              </w:rPr>
            </w:pPr>
            <w:r w:rsidRPr="7739B136">
              <w:rPr>
                <w:rFonts w:ascii="Arial" w:eastAsia="Arial" w:hAnsi="Arial" w:cs="Arial"/>
                <w:sz w:val="20"/>
                <w:szCs w:val="20"/>
              </w:rPr>
              <w:t>10 weeks</w:t>
            </w:r>
          </w:p>
        </w:tc>
      </w:tr>
      <w:tr w:rsidR="7739B136" w14:paraId="705A004A"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3AC62302" w14:textId="61835942"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2</w:t>
            </w:r>
          </w:p>
        </w:tc>
        <w:tc>
          <w:tcPr>
            <w:tcW w:w="6447" w:type="dxa"/>
            <w:tcBorders>
              <w:top w:val="single" w:sz="8" w:space="0" w:color="auto"/>
              <w:left w:val="single" w:sz="8" w:space="0" w:color="auto"/>
              <w:bottom w:val="single" w:sz="8" w:space="0" w:color="auto"/>
              <w:right w:val="single" w:sz="8" w:space="0" w:color="auto"/>
            </w:tcBorders>
            <w:tcMar>
              <w:left w:w="108" w:type="dxa"/>
              <w:right w:w="108" w:type="dxa"/>
            </w:tcMar>
          </w:tcPr>
          <w:p w14:paraId="2744D8DC" w14:textId="56356524" w:rsidR="7739B136" w:rsidRDefault="00963FA6" w:rsidP="7739B136">
            <w:pPr>
              <w:spacing w:after="120"/>
              <w:jc w:val="both"/>
              <w:rPr>
                <w:rFonts w:ascii="Arial" w:eastAsia="Arial" w:hAnsi="Arial" w:cs="Arial"/>
                <w:sz w:val="20"/>
                <w:szCs w:val="20"/>
                <w:lang w:val="fr"/>
              </w:rPr>
            </w:pPr>
            <w:r>
              <w:rPr>
                <w:rFonts w:ascii="Arial" w:eastAsia="Arial" w:hAnsi="Arial" w:cs="Arial"/>
                <w:sz w:val="20"/>
                <w:szCs w:val="20"/>
                <w:lang w:val="fr"/>
              </w:rPr>
              <w:t>Validation Workshop</w:t>
            </w:r>
          </w:p>
        </w:tc>
        <w:tc>
          <w:tcPr>
            <w:tcW w:w="2124" w:type="dxa"/>
            <w:tcBorders>
              <w:top w:val="single" w:sz="8" w:space="0" w:color="auto"/>
              <w:left w:val="single" w:sz="8" w:space="0" w:color="auto"/>
              <w:bottom w:val="single" w:sz="8" w:space="0" w:color="auto"/>
              <w:right w:val="single" w:sz="8" w:space="0" w:color="auto"/>
            </w:tcBorders>
            <w:tcMar>
              <w:left w:w="108" w:type="dxa"/>
              <w:right w:w="108" w:type="dxa"/>
            </w:tcMar>
          </w:tcPr>
          <w:p w14:paraId="1AC6C116" w14:textId="3AD3815F" w:rsidR="7739B136" w:rsidRDefault="7739B136" w:rsidP="7739B136">
            <w:pPr>
              <w:spacing w:after="120"/>
              <w:jc w:val="both"/>
              <w:rPr>
                <w:rFonts w:ascii="Arial" w:eastAsia="Arial" w:hAnsi="Arial" w:cs="Arial"/>
                <w:sz w:val="20"/>
                <w:szCs w:val="20"/>
              </w:rPr>
            </w:pPr>
            <w:r w:rsidRPr="7739B136">
              <w:rPr>
                <w:rFonts w:ascii="Arial" w:eastAsia="Arial" w:hAnsi="Arial" w:cs="Arial"/>
                <w:sz w:val="20"/>
                <w:szCs w:val="20"/>
              </w:rPr>
              <w:t>10 weeks</w:t>
            </w:r>
          </w:p>
        </w:tc>
      </w:tr>
      <w:tr w:rsidR="7739B136" w14:paraId="78CA9819"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25AF6D56" w14:textId="7C91196B"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3</w:t>
            </w:r>
          </w:p>
        </w:tc>
        <w:tc>
          <w:tcPr>
            <w:tcW w:w="6447" w:type="dxa"/>
            <w:tcBorders>
              <w:top w:val="single" w:sz="8" w:space="0" w:color="auto"/>
              <w:left w:val="single" w:sz="8" w:space="0" w:color="auto"/>
              <w:bottom w:val="single" w:sz="8" w:space="0" w:color="auto"/>
              <w:right w:val="single" w:sz="8" w:space="0" w:color="auto"/>
            </w:tcBorders>
            <w:tcMar>
              <w:left w:w="108" w:type="dxa"/>
              <w:right w:w="108" w:type="dxa"/>
            </w:tcMar>
          </w:tcPr>
          <w:p w14:paraId="17A08471" w14:textId="7020E007"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Final Report</w:t>
            </w:r>
          </w:p>
        </w:tc>
        <w:tc>
          <w:tcPr>
            <w:tcW w:w="2124" w:type="dxa"/>
            <w:tcBorders>
              <w:top w:val="single" w:sz="8" w:space="0" w:color="auto"/>
              <w:left w:val="single" w:sz="8" w:space="0" w:color="auto"/>
              <w:bottom w:val="single" w:sz="8" w:space="0" w:color="auto"/>
              <w:right w:val="single" w:sz="8" w:space="0" w:color="auto"/>
            </w:tcBorders>
            <w:tcMar>
              <w:left w:w="108" w:type="dxa"/>
              <w:right w:w="108" w:type="dxa"/>
            </w:tcMar>
          </w:tcPr>
          <w:p w14:paraId="0AAB8F6C" w14:textId="0DDCCAAF" w:rsidR="7739B136" w:rsidRDefault="7739B136" w:rsidP="7739B136">
            <w:pPr>
              <w:spacing w:after="120"/>
              <w:jc w:val="both"/>
              <w:rPr>
                <w:rFonts w:ascii="Arial" w:eastAsia="Arial" w:hAnsi="Arial" w:cs="Arial"/>
                <w:sz w:val="20"/>
                <w:szCs w:val="20"/>
              </w:rPr>
            </w:pPr>
            <w:r w:rsidRPr="7739B136">
              <w:rPr>
                <w:rFonts w:ascii="Arial" w:eastAsia="Arial" w:hAnsi="Arial" w:cs="Arial"/>
                <w:sz w:val="20"/>
                <w:szCs w:val="20"/>
              </w:rPr>
              <w:t>12 weeks</w:t>
            </w:r>
          </w:p>
        </w:tc>
      </w:tr>
    </w:tbl>
    <w:p w14:paraId="63924714" w14:textId="519ED0B3" w:rsidR="00DE490A" w:rsidRPr="00ED2473" w:rsidRDefault="23F9E4B2" w:rsidP="7739B136">
      <w:pPr>
        <w:spacing w:after="120" w:line="240" w:lineRule="auto"/>
        <w:jc w:val="both"/>
        <w:rPr>
          <w:rFonts w:ascii="Arial" w:eastAsia="Arial" w:hAnsi="Arial" w:cs="Arial"/>
          <w:sz w:val="20"/>
          <w:szCs w:val="20"/>
          <w:lang w:val="fr"/>
        </w:rPr>
      </w:pPr>
      <w:r w:rsidRPr="7739B136">
        <w:rPr>
          <w:rFonts w:ascii="Arial" w:eastAsia="Arial" w:hAnsi="Arial" w:cs="Arial"/>
          <w:sz w:val="20"/>
          <w:szCs w:val="20"/>
          <w:lang w:val="fr"/>
        </w:rPr>
        <w:t xml:space="preserve"> </w:t>
      </w:r>
    </w:p>
    <w:p w14:paraId="6FC6B398" w14:textId="4B692E60"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All reports will be submitted electronically in French. Comments will be provided within two weeks of receipt of the draft report. The final report will be submitted in French to the</w:t>
      </w:r>
      <w:r w:rsidR="11A3862F" w:rsidRPr="7739B136">
        <w:rPr>
          <w:rFonts w:ascii="Arial" w:eastAsia="Arial" w:hAnsi="Arial" w:cs="Arial"/>
          <w:sz w:val="20"/>
          <w:szCs w:val="20"/>
          <w:lang w:val="en-US"/>
        </w:rPr>
        <w:t xml:space="preserve"> MEHH</w:t>
      </w:r>
      <w:r w:rsidRPr="7739B136">
        <w:rPr>
          <w:rFonts w:ascii="Arial" w:eastAsia="Arial" w:hAnsi="Arial" w:cs="Arial"/>
          <w:sz w:val="20"/>
          <w:szCs w:val="20"/>
          <w:lang w:val="en-US"/>
        </w:rPr>
        <w:t>, who will distribute them to the relevant stakeholders. A feedback workshop/videoconference will be organized for the presentation of the draft report in the presence of th</w:t>
      </w:r>
      <w:r w:rsidR="13396FDD" w:rsidRPr="7739B136">
        <w:rPr>
          <w:rFonts w:ascii="Arial" w:eastAsia="Arial" w:hAnsi="Arial" w:cs="Arial"/>
          <w:sz w:val="20"/>
          <w:szCs w:val="20"/>
          <w:lang w:val="en-US"/>
        </w:rPr>
        <w:t>e</w:t>
      </w:r>
      <w:r w:rsidRPr="7739B136">
        <w:rPr>
          <w:rFonts w:ascii="Arial" w:eastAsia="Arial" w:hAnsi="Arial" w:cs="Arial"/>
          <w:sz w:val="20"/>
          <w:szCs w:val="20"/>
          <w:lang w:val="en-US"/>
        </w:rPr>
        <w:t xml:space="preserve"> key stakeholders.</w:t>
      </w:r>
    </w:p>
    <w:p w14:paraId="331B94B0" w14:textId="11F523C8"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plans will be submitted in the ".dgn" or ".dwg" file formats (which can be used with the Microstation or Autocad software) and ".dxf" (plan view) of the various surveys, on a baseline, cadastral or other, allowing you to find your way around.</w:t>
      </w:r>
    </w:p>
    <w:p w14:paraId="209397F0" w14:textId="68095BCF"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".dxf" format will allow the data to be imported into GIS software. This data will be organized by thematic layers. The provision of graphic elements in a GIS format (.shp) is not requested but will be a welcome plus.</w:t>
      </w:r>
    </w:p>
    <w:p w14:paraId="3085BD26" w14:textId="08DFAB82"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65CD1765" w14:textId="0D3F5710" w:rsidR="00DE490A" w:rsidRPr="00ED2473" w:rsidRDefault="23F9E4B2" w:rsidP="7739B136">
      <w:pPr>
        <w:pStyle w:val="Heading3"/>
        <w:spacing w:before="40" w:after="120"/>
        <w:jc w:val="both"/>
        <w:rPr>
          <w:rFonts w:ascii="Arial" w:eastAsia="Arial" w:hAnsi="Arial" w:cs="Arial"/>
          <w:i/>
          <w:iCs/>
          <w:color w:val="auto"/>
          <w:sz w:val="20"/>
          <w:szCs w:val="20"/>
          <w:lang w:val="en-US"/>
        </w:rPr>
      </w:pPr>
      <w:r w:rsidRPr="7739B136">
        <w:rPr>
          <w:rFonts w:ascii="Arial" w:eastAsia="Arial" w:hAnsi="Arial" w:cs="Arial"/>
          <w:i/>
          <w:iCs/>
          <w:color w:val="auto"/>
          <w:sz w:val="20"/>
          <w:szCs w:val="20"/>
          <w:lang w:val="en-US"/>
        </w:rPr>
        <w:t>Final Report</w:t>
      </w:r>
    </w:p>
    <w:p w14:paraId="3240045D" w14:textId="2C3875FC"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final report will include all the elements described in the specific objectives, maps, cross-sectional and longitudinal sections, database, etc. derived from the field study, as well as the Volume-Height-Surface (VHS) curves of the reservoir.  </w:t>
      </w:r>
    </w:p>
    <w:p w14:paraId="528323CA" w14:textId="5BDEFD0E"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2F5859DB" w14:textId="23001534" w:rsidR="00DE490A" w:rsidRPr="00ED2473" w:rsidRDefault="23F9E4B2" w:rsidP="7739B136">
      <w:pPr>
        <w:pStyle w:val="Heading1"/>
        <w:spacing w:before="240" w:after="240"/>
        <w:jc w:val="both"/>
        <w:rPr>
          <w:rFonts w:ascii="Arial" w:eastAsia="Arial" w:hAnsi="Arial" w:cs="Arial"/>
          <w:bCs/>
          <w:sz w:val="20"/>
          <w:szCs w:val="20"/>
          <w:lang w:val="en-US"/>
        </w:rPr>
      </w:pPr>
      <w:r w:rsidRPr="7739B136">
        <w:rPr>
          <w:rFonts w:ascii="Arial" w:eastAsia="Arial" w:hAnsi="Arial" w:cs="Arial"/>
          <w:bCs/>
          <w:sz w:val="20"/>
          <w:szCs w:val="20"/>
          <w:lang w:val="en-US"/>
        </w:rPr>
        <w:t>Payment schedule</w:t>
      </w:r>
    </w:p>
    <w:p w14:paraId="6772D66A" w14:textId="66E4847D"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Payments for the engagement will be based on approved deliverables. The table below outlines the expected payment schedule (subject to negotiation with the successful bidder).</w:t>
      </w:r>
    </w:p>
    <w:p w14:paraId="2B551D06" w14:textId="4EB1AC2F"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tbl>
      <w:tblPr>
        <w:tblStyle w:val="TableGrid"/>
        <w:tblW w:w="9350" w:type="dxa"/>
        <w:tblLayout w:type="fixed"/>
        <w:tblLook w:val="04A0" w:firstRow="1" w:lastRow="0" w:firstColumn="1" w:lastColumn="0" w:noHBand="0" w:noVBand="1"/>
      </w:tblPr>
      <w:tblGrid>
        <w:gridCol w:w="779"/>
        <w:gridCol w:w="6447"/>
        <w:gridCol w:w="2124"/>
      </w:tblGrid>
      <w:tr w:rsidR="7739B136" w14:paraId="69280F9F"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5BFCB6" w14:textId="52072269"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No</w:t>
            </w:r>
          </w:p>
        </w:tc>
        <w:tc>
          <w:tcPr>
            <w:tcW w:w="64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BDFBE0" w14:textId="76D1BA00" w:rsidR="7739B136" w:rsidRDefault="7739B136" w:rsidP="7739B136">
            <w:pPr>
              <w:spacing w:after="120"/>
              <w:jc w:val="both"/>
              <w:rPr>
                <w:rFonts w:ascii="Arial" w:eastAsia="Arial" w:hAnsi="Arial" w:cs="Arial"/>
                <w:sz w:val="20"/>
                <w:szCs w:val="20"/>
              </w:rPr>
            </w:pPr>
            <w:r w:rsidRPr="7739B136">
              <w:rPr>
                <w:rFonts w:ascii="Arial" w:eastAsia="Arial" w:hAnsi="Arial" w:cs="Arial"/>
                <w:sz w:val="20"/>
                <w:szCs w:val="20"/>
              </w:rPr>
              <w:t>Deliverable</w:t>
            </w:r>
          </w:p>
        </w:tc>
        <w:tc>
          <w:tcPr>
            <w:tcW w:w="21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8E04BA" w14:textId="377854CF" w:rsidR="7739B136" w:rsidRDefault="7739B136" w:rsidP="7739B136">
            <w:pPr>
              <w:spacing w:after="120"/>
              <w:jc w:val="both"/>
              <w:rPr>
                <w:rFonts w:ascii="Arial" w:eastAsia="Arial" w:hAnsi="Arial" w:cs="Arial"/>
                <w:sz w:val="20"/>
                <w:szCs w:val="20"/>
              </w:rPr>
            </w:pPr>
            <w:r w:rsidRPr="7739B136">
              <w:rPr>
                <w:rFonts w:ascii="Arial" w:eastAsia="Arial" w:hAnsi="Arial" w:cs="Arial"/>
                <w:sz w:val="20"/>
                <w:szCs w:val="20"/>
              </w:rPr>
              <w:t>Proportion of payment (%)</w:t>
            </w:r>
          </w:p>
        </w:tc>
      </w:tr>
      <w:tr w:rsidR="7739B136" w14:paraId="0BD48C19"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033D9553" w14:textId="32C23000" w:rsidR="7739B136" w:rsidRDefault="00963FA6" w:rsidP="7739B136">
            <w:pPr>
              <w:spacing w:after="120"/>
              <w:jc w:val="both"/>
              <w:rPr>
                <w:rFonts w:ascii="Arial" w:eastAsia="Arial" w:hAnsi="Arial" w:cs="Arial"/>
                <w:sz w:val="20"/>
                <w:szCs w:val="20"/>
                <w:lang w:val="fr"/>
              </w:rPr>
            </w:pPr>
            <w:r>
              <w:rPr>
                <w:rFonts w:ascii="Arial" w:eastAsia="Arial" w:hAnsi="Arial" w:cs="Arial"/>
                <w:sz w:val="20"/>
                <w:szCs w:val="20"/>
                <w:lang w:val="fr"/>
              </w:rPr>
              <w:t>1</w:t>
            </w:r>
          </w:p>
        </w:tc>
        <w:tc>
          <w:tcPr>
            <w:tcW w:w="6447" w:type="dxa"/>
            <w:tcBorders>
              <w:top w:val="single" w:sz="8" w:space="0" w:color="auto"/>
              <w:left w:val="single" w:sz="8" w:space="0" w:color="auto"/>
              <w:bottom w:val="single" w:sz="8" w:space="0" w:color="auto"/>
              <w:right w:val="single" w:sz="8" w:space="0" w:color="auto"/>
            </w:tcBorders>
            <w:tcMar>
              <w:left w:w="108" w:type="dxa"/>
              <w:right w:w="108" w:type="dxa"/>
            </w:tcMar>
          </w:tcPr>
          <w:p w14:paraId="689F84F6" w14:textId="45FC6F39"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Draft report</w:t>
            </w:r>
          </w:p>
        </w:tc>
        <w:tc>
          <w:tcPr>
            <w:tcW w:w="2124" w:type="dxa"/>
            <w:tcBorders>
              <w:top w:val="single" w:sz="8" w:space="0" w:color="auto"/>
              <w:left w:val="single" w:sz="8" w:space="0" w:color="auto"/>
              <w:bottom w:val="single" w:sz="8" w:space="0" w:color="auto"/>
              <w:right w:val="single" w:sz="8" w:space="0" w:color="auto"/>
            </w:tcBorders>
            <w:tcMar>
              <w:left w:w="108" w:type="dxa"/>
              <w:right w:w="108" w:type="dxa"/>
            </w:tcMar>
          </w:tcPr>
          <w:p w14:paraId="4798CFF3" w14:textId="31DB0933" w:rsidR="64B00D77" w:rsidRDefault="00963FA6" w:rsidP="7739B136">
            <w:pPr>
              <w:spacing w:after="120"/>
              <w:jc w:val="both"/>
              <w:rPr>
                <w:rFonts w:ascii="Arial" w:eastAsia="Arial" w:hAnsi="Arial" w:cs="Arial"/>
                <w:sz w:val="20"/>
                <w:szCs w:val="20"/>
                <w:lang w:val="fr"/>
              </w:rPr>
            </w:pPr>
            <w:r>
              <w:rPr>
                <w:rFonts w:ascii="Arial" w:eastAsia="Arial" w:hAnsi="Arial" w:cs="Arial"/>
                <w:sz w:val="20"/>
                <w:szCs w:val="20"/>
                <w:lang w:val="fr"/>
              </w:rPr>
              <w:t>50</w:t>
            </w:r>
          </w:p>
        </w:tc>
      </w:tr>
      <w:tr w:rsidR="7739B136" w14:paraId="49C2485A" w14:textId="77777777" w:rsidTr="00963FA6">
        <w:trPr>
          <w:trHeight w:val="300"/>
        </w:trPr>
        <w:tc>
          <w:tcPr>
            <w:tcW w:w="779" w:type="dxa"/>
            <w:tcBorders>
              <w:top w:val="single" w:sz="8" w:space="0" w:color="auto"/>
              <w:left w:val="single" w:sz="8" w:space="0" w:color="auto"/>
              <w:bottom w:val="single" w:sz="8" w:space="0" w:color="auto"/>
              <w:right w:val="single" w:sz="8" w:space="0" w:color="auto"/>
            </w:tcBorders>
            <w:tcMar>
              <w:left w:w="108" w:type="dxa"/>
              <w:right w:w="108" w:type="dxa"/>
            </w:tcMar>
          </w:tcPr>
          <w:p w14:paraId="4DCA76FE" w14:textId="12518D83" w:rsidR="7739B136" w:rsidRDefault="00963FA6" w:rsidP="7739B136">
            <w:pPr>
              <w:spacing w:after="120"/>
              <w:jc w:val="both"/>
              <w:rPr>
                <w:rFonts w:ascii="Arial" w:eastAsia="Arial" w:hAnsi="Arial" w:cs="Arial"/>
                <w:sz w:val="20"/>
                <w:szCs w:val="20"/>
                <w:lang w:val="fr"/>
              </w:rPr>
            </w:pPr>
            <w:r>
              <w:rPr>
                <w:rFonts w:ascii="Arial" w:eastAsia="Arial" w:hAnsi="Arial" w:cs="Arial"/>
                <w:sz w:val="20"/>
                <w:szCs w:val="20"/>
                <w:lang w:val="fr"/>
              </w:rPr>
              <w:t>2</w:t>
            </w:r>
          </w:p>
        </w:tc>
        <w:tc>
          <w:tcPr>
            <w:tcW w:w="6447" w:type="dxa"/>
            <w:tcBorders>
              <w:top w:val="single" w:sz="8" w:space="0" w:color="auto"/>
              <w:left w:val="single" w:sz="8" w:space="0" w:color="auto"/>
              <w:bottom w:val="single" w:sz="8" w:space="0" w:color="auto"/>
              <w:right w:val="single" w:sz="8" w:space="0" w:color="auto"/>
            </w:tcBorders>
            <w:tcMar>
              <w:left w:w="108" w:type="dxa"/>
              <w:right w:w="108" w:type="dxa"/>
            </w:tcMar>
          </w:tcPr>
          <w:p w14:paraId="4538924D" w14:textId="483CFE50" w:rsidR="7739B136" w:rsidRDefault="7739B136"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Final Report</w:t>
            </w:r>
          </w:p>
        </w:tc>
        <w:tc>
          <w:tcPr>
            <w:tcW w:w="2124" w:type="dxa"/>
            <w:tcBorders>
              <w:top w:val="single" w:sz="8" w:space="0" w:color="auto"/>
              <w:left w:val="single" w:sz="8" w:space="0" w:color="auto"/>
              <w:bottom w:val="single" w:sz="8" w:space="0" w:color="auto"/>
              <w:right w:val="single" w:sz="8" w:space="0" w:color="auto"/>
            </w:tcBorders>
            <w:tcMar>
              <w:left w:w="108" w:type="dxa"/>
              <w:right w:w="108" w:type="dxa"/>
            </w:tcMar>
          </w:tcPr>
          <w:p w14:paraId="6FBDEEB1" w14:textId="0FBCA320" w:rsidR="6FFBB1BE" w:rsidRDefault="6FFBB1BE" w:rsidP="7739B136">
            <w:pPr>
              <w:spacing w:after="120"/>
              <w:jc w:val="both"/>
              <w:rPr>
                <w:rFonts w:ascii="Arial" w:eastAsia="Arial" w:hAnsi="Arial" w:cs="Arial"/>
                <w:sz w:val="20"/>
                <w:szCs w:val="20"/>
                <w:lang w:val="fr"/>
              </w:rPr>
            </w:pPr>
            <w:r w:rsidRPr="7739B136">
              <w:rPr>
                <w:rFonts w:ascii="Arial" w:eastAsia="Arial" w:hAnsi="Arial" w:cs="Arial"/>
                <w:sz w:val="20"/>
                <w:szCs w:val="20"/>
                <w:lang w:val="fr"/>
              </w:rPr>
              <w:t>5</w:t>
            </w:r>
            <w:r w:rsidR="470C1792" w:rsidRPr="7739B136">
              <w:rPr>
                <w:rFonts w:ascii="Arial" w:eastAsia="Arial" w:hAnsi="Arial" w:cs="Arial"/>
                <w:sz w:val="20"/>
                <w:szCs w:val="20"/>
                <w:lang w:val="fr"/>
              </w:rPr>
              <w:t>0</w:t>
            </w:r>
          </w:p>
        </w:tc>
      </w:tr>
    </w:tbl>
    <w:p w14:paraId="39B9A0DE" w14:textId="366693C7" w:rsidR="00DE490A" w:rsidRPr="00ED2473" w:rsidRDefault="23F9E4B2" w:rsidP="7739B136">
      <w:pPr>
        <w:spacing w:after="120" w:line="240" w:lineRule="auto"/>
        <w:jc w:val="both"/>
        <w:rPr>
          <w:rFonts w:ascii="Arial" w:eastAsia="Arial" w:hAnsi="Arial" w:cs="Arial"/>
          <w:sz w:val="20"/>
          <w:szCs w:val="20"/>
          <w:lang w:val="fr"/>
        </w:rPr>
      </w:pPr>
      <w:r w:rsidRPr="7739B136">
        <w:rPr>
          <w:rFonts w:ascii="Arial" w:eastAsia="Arial" w:hAnsi="Arial" w:cs="Arial"/>
          <w:sz w:val="20"/>
          <w:szCs w:val="20"/>
          <w:lang w:val="fr"/>
        </w:rPr>
        <w:t xml:space="preserve"> </w:t>
      </w:r>
    </w:p>
    <w:p w14:paraId="59E3DF0B" w14:textId="53E7E33A" w:rsidR="00DE490A" w:rsidRPr="00ED2473" w:rsidRDefault="23F9E4B2" w:rsidP="7739B136">
      <w:pPr>
        <w:pStyle w:val="Heading1"/>
        <w:spacing w:before="240" w:after="240"/>
        <w:jc w:val="both"/>
        <w:rPr>
          <w:rFonts w:ascii="Arial" w:eastAsia="Arial" w:hAnsi="Arial" w:cs="Arial"/>
          <w:bCs/>
          <w:sz w:val="20"/>
          <w:szCs w:val="20"/>
          <w:lang w:val="fr"/>
        </w:rPr>
      </w:pPr>
      <w:r w:rsidRPr="7739B136">
        <w:rPr>
          <w:rFonts w:ascii="Arial" w:eastAsia="Arial" w:hAnsi="Arial" w:cs="Arial"/>
          <w:bCs/>
          <w:sz w:val="20"/>
          <w:szCs w:val="20"/>
          <w:lang w:val="fr"/>
        </w:rPr>
        <w:lastRenderedPageBreak/>
        <w:t>Commerce</w:t>
      </w:r>
    </w:p>
    <w:p w14:paraId="4A04DEA3" w14:textId="14E93EB4" w:rsidR="00DE490A" w:rsidRPr="00ED2473" w:rsidRDefault="23F9E4B2"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Consultant will report to the Head of the Project Implementation Unit for contractual matters and to the Client's designated Contract Manager for day-to-day operational matters.</w:t>
      </w:r>
    </w:p>
    <w:p w14:paraId="59FCB2D3" w14:textId="2F29ABE3" w:rsidR="00DE490A" w:rsidRPr="00ED2473" w:rsidRDefault="6D38EB68" w:rsidP="7739B136">
      <w:pPr>
        <w:pStyle w:val="Heading1"/>
        <w:spacing w:before="240" w:after="240"/>
        <w:jc w:val="both"/>
        <w:rPr>
          <w:rFonts w:ascii="Arial" w:eastAsia="Arial" w:hAnsi="Arial" w:cs="Arial"/>
          <w:bCs/>
          <w:sz w:val="20"/>
          <w:szCs w:val="20"/>
          <w:lang w:val="en-US"/>
        </w:rPr>
      </w:pPr>
      <w:r w:rsidRPr="7739B136">
        <w:rPr>
          <w:rFonts w:ascii="Arial" w:eastAsia="Arial" w:hAnsi="Arial" w:cs="Arial"/>
          <w:bCs/>
          <w:sz w:val="20"/>
          <w:szCs w:val="20"/>
          <w:lang w:val="en-US"/>
        </w:rPr>
        <w:t>Local consultants</w:t>
      </w:r>
    </w:p>
    <w:p w14:paraId="3AAC3842" w14:textId="434E1121"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World Bank encourages capacity building and expects international consultants to work with a local consultant as part of capacity building.</w:t>
      </w:r>
    </w:p>
    <w:p w14:paraId="741C7D0E" w14:textId="3ACDB341"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Consultant will include and encourage the participation of </w:t>
      </w:r>
      <w:r w:rsidR="1656C9C7" w:rsidRPr="7739B136">
        <w:rPr>
          <w:rFonts w:ascii="Arial" w:eastAsia="Arial" w:hAnsi="Arial" w:cs="Arial"/>
          <w:sz w:val="20"/>
          <w:szCs w:val="20"/>
          <w:lang w:val="en-US"/>
        </w:rPr>
        <w:t>local</w:t>
      </w:r>
      <w:r w:rsidRPr="7739B136">
        <w:rPr>
          <w:rFonts w:ascii="Arial" w:eastAsia="Arial" w:hAnsi="Arial" w:cs="Arial"/>
          <w:sz w:val="20"/>
          <w:szCs w:val="20"/>
          <w:lang w:val="en-US"/>
        </w:rPr>
        <w:t xml:space="preserve"> professionals as members of the study team throughout the exercise, including fieldwork, data collection and analysis with a view to developing institutional capacity at no additional cost, the logistical costs of the </w:t>
      </w:r>
      <w:r w:rsidR="59156B0B" w:rsidRPr="7739B136">
        <w:rPr>
          <w:rFonts w:ascii="Arial" w:eastAsia="Arial" w:hAnsi="Arial" w:cs="Arial"/>
          <w:sz w:val="20"/>
          <w:szCs w:val="20"/>
          <w:lang w:val="en-US"/>
        </w:rPr>
        <w:t>local</w:t>
      </w:r>
      <w:r w:rsidRPr="7739B136">
        <w:rPr>
          <w:rFonts w:ascii="Arial" w:eastAsia="Arial" w:hAnsi="Arial" w:cs="Arial"/>
          <w:sz w:val="20"/>
          <w:szCs w:val="20"/>
          <w:lang w:val="en-US"/>
        </w:rPr>
        <w:t xml:space="preserve"> staff will be borne by the latter. </w:t>
      </w:r>
    </w:p>
    <w:p w14:paraId="0ED117C7" w14:textId="1D4EAF15"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44ED985E" w14:textId="628CBEA4" w:rsidR="00DE490A" w:rsidRPr="00ED2473" w:rsidRDefault="6D38EB68" w:rsidP="7739B136">
      <w:pPr>
        <w:pStyle w:val="Heading1"/>
        <w:spacing w:before="240" w:after="240"/>
        <w:jc w:val="both"/>
        <w:rPr>
          <w:rFonts w:ascii="Arial" w:eastAsia="Arial" w:hAnsi="Arial" w:cs="Arial"/>
          <w:bCs/>
          <w:sz w:val="20"/>
          <w:szCs w:val="20"/>
          <w:lang w:val="en-US"/>
        </w:rPr>
      </w:pPr>
      <w:r w:rsidRPr="7739B136">
        <w:rPr>
          <w:rFonts w:ascii="Arial" w:eastAsia="Arial" w:hAnsi="Arial" w:cs="Arial"/>
          <w:bCs/>
          <w:sz w:val="20"/>
          <w:szCs w:val="20"/>
          <w:lang w:val="en-US"/>
        </w:rPr>
        <w:t>Services provided by the Client</w:t>
      </w:r>
    </w:p>
    <w:p w14:paraId="04AB94D7" w14:textId="5AB85634" w:rsidR="00DE490A" w:rsidRPr="00ED2473" w:rsidRDefault="6D38EB68" w:rsidP="7739B136">
      <w:pPr>
        <w:pStyle w:val="Heading2"/>
        <w:spacing w:before="40" w:after="240"/>
        <w:jc w:val="both"/>
        <w:rPr>
          <w:rFonts w:ascii="Arial" w:eastAsia="Arial" w:hAnsi="Arial" w:cs="Arial"/>
          <w:b/>
          <w:bCs/>
          <w:color w:val="auto"/>
          <w:sz w:val="20"/>
          <w:szCs w:val="20"/>
          <w:lang w:val="en-US"/>
        </w:rPr>
      </w:pPr>
      <w:r w:rsidRPr="7739B136">
        <w:rPr>
          <w:rFonts w:ascii="Arial" w:eastAsia="Arial" w:hAnsi="Arial" w:cs="Arial"/>
          <w:b/>
          <w:bCs/>
          <w:color w:val="auto"/>
          <w:sz w:val="20"/>
          <w:szCs w:val="20"/>
          <w:lang w:val="en-US"/>
        </w:rPr>
        <w:t>Documentation</w:t>
      </w:r>
    </w:p>
    <w:p w14:paraId="7C3C3445" w14:textId="18F1E033"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w:t>
      </w:r>
      <w:r w:rsidR="4A796B9E" w:rsidRPr="7739B136">
        <w:rPr>
          <w:rFonts w:ascii="Arial" w:eastAsia="Arial" w:hAnsi="Arial" w:cs="Arial"/>
          <w:sz w:val="20"/>
          <w:szCs w:val="20"/>
          <w:lang w:val="en-US"/>
        </w:rPr>
        <w:t>team</w:t>
      </w:r>
      <w:r w:rsidR="4473AFBC" w:rsidRPr="7739B136">
        <w:rPr>
          <w:rFonts w:ascii="Arial" w:eastAsia="Arial" w:hAnsi="Arial" w:cs="Arial"/>
          <w:sz w:val="20"/>
          <w:szCs w:val="20"/>
          <w:lang w:val="en-US"/>
        </w:rPr>
        <w:t xml:space="preserve"> </w:t>
      </w:r>
      <w:r w:rsidRPr="7739B136">
        <w:rPr>
          <w:rFonts w:ascii="Arial" w:eastAsia="Arial" w:hAnsi="Arial" w:cs="Arial"/>
          <w:sz w:val="20"/>
          <w:szCs w:val="20"/>
          <w:lang w:val="en-US"/>
        </w:rPr>
        <w:t>shall provide all relevant and available documents, including reports from previous studies, which may be necessary for the execution of this mandate.</w:t>
      </w:r>
    </w:p>
    <w:p w14:paraId="0270C903" w14:textId="4EA285D2"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70B5EA22" w14:textId="08CCE737" w:rsidR="00DE490A" w:rsidRPr="00ED2473" w:rsidRDefault="6D38EB68" w:rsidP="7739B136">
      <w:pPr>
        <w:pStyle w:val="Heading2"/>
        <w:spacing w:before="40" w:after="240"/>
        <w:jc w:val="both"/>
        <w:rPr>
          <w:rFonts w:ascii="Arial" w:eastAsia="Arial" w:hAnsi="Arial" w:cs="Arial"/>
          <w:b/>
          <w:bCs/>
          <w:color w:val="auto"/>
          <w:sz w:val="20"/>
          <w:szCs w:val="20"/>
          <w:lang w:val="en-US"/>
        </w:rPr>
      </w:pPr>
      <w:r w:rsidRPr="7739B136">
        <w:rPr>
          <w:rFonts w:ascii="Arial" w:eastAsia="Arial" w:hAnsi="Arial" w:cs="Arial"/>
          <w:b/>
          <w:bCs/>
          <w:color w:val="auto"/>
          <w:sz w:val="20"/>
          <w:szCs w:val="20"/>
          <w:lang w:val="en-US"/>
        </w:rPr>
        <w:t xml:space="preserve">General Support </w:t>
      </w:r>
    </w:p>
    <w:p w14:paraId="0DEAD907" w14:textId="609AFE1E"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w:t>
      </w:r>
      <w:r w:rsidR="10F3216C" w:rsidRPr="7739B136">
        <w:rPr>
          <w:rFonts w:ascii="Arial" w:eastAsia="Arial" w:hAnsi="Arial" w:cs="Arial"/>
          <w:sz w:val="20"/>
          <w:szCs w:val="20"/>
          <w:lang w:val="en-US"/>
        </w:rPr>
        <w:t xml:space="preserve">team </w:t>
      </w:r>
      <w:r w:rsidRPr="7739B136">
        <w:rPr>
          <w:rFonts w:ascii="Arial" w:eastAsia="Arial" w:hAnsi="Arial" w:cs="Arial"/>
          <w:sz w:val="20"/>
          <w:szCs w:val="20"/>
          <w:lang w:val="en-US"/>
        </w:rPr>
        <w:t xml:space="preserve">will provide support and assistance in obtaining entry and exit visas for the Consultant's staff, as well as other authorization documents. The </w:t>
      </w:r>
      <w:r w:rsidR="789BA9BA" w:rsidRPr="7739B136">
        <w:rPr>
          <w:rFonts w:ascii="Arial" w:eastAsia="Arial" w:hAnsi="Arial" w:cs="Arial"/>
          <w:sz w:val="20"/>
          <w:szCs w:val="20"/>
          <w:lang w:val="en-US"/>
        </w:rPr>
        <w:t>team w</w:t>
      </w:r>
      <w:r w:rsidRPr="7739B136">
        <w:rPr>
          <w:rFonts w:ascii="Arial" w:eastAsia="Arial" w:hAnsi="Arial" w:cs="Arial"/>
          <w:sz w:val="20"/>
          <w:szCs w:val="20"/>
          <w:lang w:val="en-US"/>
        </w:rPr>
        <w:t>ill also help to facilitate and expedite customs procedures regarding the import and re-export (if applicable) of equipment and materials necessary for the Consultant's services and personal use.</w:t>
      </w:r>
    </w:p>
    <w:p w14:paraId="7F2AA1AB" w14:textId="272C0664"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750BC8EF" w14:textId="3ACF6058" w:rsidR="00DE490A" w:rsidRPr="00ED2473" w:rsidRDefault="6D38EB68" w:rsidP="7739B136">
      <w:pPr>
        <w:pStyle w:val="Heading1"/>
        <w:spacing w:before="240" w:after="240"/>
        <w:jc w:val="both"/>
        <w:rPr>
          <w:rFonts w:ascii="Arial" w:eastAsia="Arial" w:hAnsi="Arial" w:cs="Arial"/>
          <w:bCs/>
          <w:sz w:val="20"/>
          <w:szCs w:val="20"/>
          <w:lang w:val="en-US"/>
        </w:rPr>
      </w:pPr>
      <w:r w:rsidRPr="7739B136">
        <w:rPr>
          <w:rFonts w:ascii="Arial" w:eastAsia="Arial" w:hAnsi="Arial" w:cs="Arial"/>
          <w:bCs/>
          <w:sz w:val="20"/>
          <w:szCs w:val="20"/>
          <w:lang w:val="en-US"/>
        </w:rPr>
        <w:t>Obligations of the Consultant</w:t>
      </w:r>
    </w:p>
    <w:p w14:paraId="1D53E9BE" w14:textId="618DCC2A"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Consultant will be responsible for the accuracy of all data collected, as well as for analysis, conclusions, and recommendations. </w:t>
      </w:r>
    </w:p>
    <w:p w14:paraId="2E11347F" w14:textId="6EC7BEB3" w:rsidR="00DE490A" w:rsidRPr="00ED2473" w:rsidRDefault="6D38EB68" w:rsidP="7739B136">
      <w:pPr>
        <w:spacing w:after="120" w:line="240" w:lineRule="auto"/>
        <w:jc w:val="both"/>
        <w:rPr>
          <w:rFonts w:ascii="Arial" w:eastAsia="Arial" w:hAnsi="Arial" w:cs="Arial"/>
          <w:i/>
          <w:iCs/>
          <w:sz w:val="20"/>
          <w:szCs w:val="20"/>
          <w:highlight w:val="yellow"/>
          <w:lang w:val="en-US"/>
        </w:rPr>
      </w:pPr>
      <w:r w:rsidRPr="7739B136">
        <w:rPr>
          <w:rFonts w:ascii="Arial" w:eastAsia="Arial" w:hAnsi="Arial" w:cs="Arial"/>
          <w:sz w:val="20"/>
          <w:szCs w:val="20"/>
          <w:lang w:val="en-US"/>
        </w:rPr>
        <w:t>The copyright of all documents prepared by the Consultant within the scope of the contract is automatically transferred to the</w:t>
      </w:r>
      <w:r w:rsidR="2FB2E576" w:rsidRPr="7739B136">
        <w:rPr>
          <w:rFonts w:ascii="Arial" w:eastAsia="Arial" w:hAnsi="Arial" w:cs="Arial"/>
          <w:sz w:val="20"/>
          <w:szCs w:val="20"/>
          <w:lang w:val="en-US"/>
        </w:rPr>
        <w:t xml:space="preserve"> MEHH</w:t>
      </w:r>
      <w:r w:rsidRPr="7739B136">
        <w:rPr>
          <w:rFonts w:ascii="Arial" w:eastAsia="Arial" w:hAnsi="Arial" w:cs="Arial"/>
          <w:sz w:val="20"/>
          <w:szCs w:val="20"/>
          <w:lang w:val="en-US"/>
        </w:rPr>
        <w:t xml:space="preserve">. The Consultant may make copies of these documents but may not use the content for purposes unrelated to the services without the prior written consent of the </w:t>
      </w:r>
      <w:r w:rsidR="51182DA7" w:rsidRPr="7739B136">
        <w:rPr>
          <w:rFonts w:ascii="Arial" w:eastAsia="Arial" w:hAnsi="Arial" w:cs="Arial"/>
          <w:sz w:val="20"/>
          <w:szCs w:val="20"/>
          <w:lang w:val="en-US"/>
        </w:rPr>
        <w:t>World Bank and the MEHH.</w:t>
      </w:r>
    </w:p>
    <w:p w14:paraId="3D785594" w14:textId="5DECFEB7"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The Consultant will be responsible for covering all expenses related to his/her work in connection with the assignment, such as international and local transportation, accommodation, offices, equipment, document production, translation, visas, permits, and all applicable taxes.</w:t>
      </w:r>
    </w:p>
    <w:p w14:paraId="5AF1D4BC" w14:textId="480FABF4"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The consultant will be responsible for covering all costs related to the use of trademarks, patents or licenses. If the </w:t>
      </w:r>
      <w:r w:rsidR="7D2183C3" w:rsidRPr="7739B136">
        <w:rPr>
          <w:rFonts w:ascii="Arial" w:eastAsia="Arial" w:hAnsi="Arial" w:cs="Arial"/>
          <w:sz w:val="20"/>
          <w:szCs w:val="20"/>
          <w:lang w:val="en-US"/>
        </w:rPr>
        <w:t xml:space="preserve">MEHH </w:t>
      </w:r>
      <w:r w:rsidRPr="7739B136">
        <w:rPr>
          <w:rFonts w:ascii="Arial" w:eastAsia="Arial" w:hAnsi="Arial" w:cs="Arial"/>
          <w:sz w:val="20"/>
          <w:szCs w:val="20"/>
          <w:lang w:val="en-US"/>
        </w:rPr>
        <w:t xml:space="preserve">is subject to legal action due to the violation of these rights by the Consultant during the performance of the contract, the Consultant shall be liable and shall reimburse the </w:t>
      </w:r>
      <w:r w:rsidR="48AD7206" w:rsidRPr="7739B136">
        <w:rPr>
          <w:rFonts w:ascii="Arial" w:eastAsia="Arial" w:hAnsi="Arial" w:cs="Arial"/>
          <w:sz w:val="20"/>
          <w:szCs w:val="20"/>
          <w:lang w:val="en-US"/>
        </w:rPr>
        <w:t xml:space="preserve">MEHH </w:t>
      </w:r>
      <w:r w:rsidRPr="7739B136">
        <w:rPr>
          <w:rFonts w:ascii="Arial" w:eastAsia="Arial" w:hAnsi="Arial" w:cs="Arial"/>
          <w:sz w:val="20"/>
          <w:szCs w:val="20"/>
          <w:lang w:val="en-US"/>
        </w:rPr>
        <w:t>for all related fees and payments.</w:t>
      </w:r>
    </w:p>
    <w:p w14:paraId="18AE3D71" w14:textId="2EDD2DED"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68C57093" w14:textId="3817D37D" w:rsidR="00DE490A" w:rsidRPr="00ED2473" w:rsidRDefault="58F2ACF0" w:rsidP="7739B136">
      <w:pPr>
        <w:pStyle w:val="Heading1"/>
        <w:spacing w:before="120" w:after="120" w:line="240" w:lineRule="auto"/>
        <w:jc w:val="both"/>
        <w:rPr>
          <w:rFonts w:ascii="Arial" w:eastAsia="Arial" w:hAnsi="Arial" w:cs="Arial"/>
          <w:i/>
          <w:iCs/>
          <w:sz w:val="20"/>
          <w:szCs w:val="20"/>
          <w:lang w:val="en-US"/>
        </w:rPr>
      </w:pPr>
      <w:r w:rsidRPr="7739B136">
        <w:rPr>
          <w:rFonts w:ascii="Arial" w:eastAsia="Arial" w:hAnsi="Arial" w:cs="Arial"/>
          <w:sz w:val="20"/>
          <w:szCs w:val="20"/>
          <w:lang w:val="en-US"/>
        </w:rPr>
        <w:t>6. EXPERTISE REQUIRED</w:t>
      </w:r>
    </w:p>
    <w:p w14:paraId="27C84150" w14:textId="50ABE332" w:rsidR="00DE490A" w:rsidRPr="00ED2473" w:rsidRDefault="6D38EB68" w:rsidP="7739B136">
      <w:pPr>
        <w:spacing w:after="120" w:line="240" w:lineRule="auto"/>
        <w:jc w:val="both"/>
        <w:rPr>
          <w:rFonts w:ascii="Arial" w:eastAsia="Arial" w:hAnsi="Arial" w:cs="Arial"/>
          <w:sz w:val="20"/>
          <w:szCs w:val="20"/>
          <w:lang w:val="fr"/>
        </w:rPr>
      </w:pPr>
      <w:r w:rsidRPr="7739B136">
        <w:rPr>
          <w:rFonts w:ascii="Arial" w:eastAsia="Arial" w:hAnsi="Arial" w:cs="Arial"/>
          <w:sz w:val="20"/>
          <w:szCs w:val="20"/>
          <w:lang w:val="en-US"/>
        </w:rPr>
        <w:t xml:space="preserve">The Consultant must have experienced surveyors and a GIS expert in his team. </w:t>
      </w:r>
      <w:r w:rsidRPr="7739B136">
        <w:rPr>
          <w:rFonts w:ascii="Arial" w:eastAsia="Arial" w:hAnsi="Arial" w:cs="Arial"/>
          <w:sz w:val="20"/>
          <w:szCs w:val="20"/>
          <w:lang w:val="fr"/>
        </w:rPr>
        <w:t xml:space="preserve">The Consultant will have to at least: </w:t>
      </w:r>
    </w:p>
    <w:p w14:paraId="4579387C" w14:textId="72445527" w:rsidR="00DE490A" w:rsidRPr="00ED2473" w:rsidRDefault="6D38EB68" w:rsidP="7739B136">
      <w:pPr>
        <w:pStyle w:val="ListParagraph"/>
        <w:numPr>
          <w:ilvl w:val="0"/>
          <w:numId w:val="1"/>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Have at least 10 years of professional experience in similar projects.</w:t>
      </w:r>
    </w:p>
    <w:p w14:paraId="27FCFD1E" w14:textId="5B8CFA87" w:rsidR="00DE490A" w:rsidRPr="00ED2473" w:rsidRDefault="6D38EB68" w:rsidP="7739B136">
      <w:pPr>
        <w:pStyle w:val="ListParagraph"/>
        <w:numPr>
          <w:ilvl w:val="0"/>
          <w:numId w:val="1"/>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Submit all necessary licenses and renewals for these services.</w:t>
      </w:r>
    </w:p>
    <w:p w14:paraId="7C7DAAC4" w14:textId="04B8FA5A" w:rsidR="00DE490A" w:rsidRPr="00ED2473" w:rsidRDefault="6D38EB68" w:rsidP="7739B136">
      <w:pPr>
        <w:pStyle w:val="ListParagraph"/>
        <w:numPr>
          <w:ilvl w:val="0"/>
          <w:numId w:val="1"/>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Demonstrate a solid knowledge of topographic and bathymetric work and services.</w:t>
      </w:r>
    </w:p>
    <w:p w14:paraId="49F1F1BE" w14:textId="74FCFACF" w:rsidR="00DE490A" w:rsidRPr="00ED2473" w:rsidRDefault="6D38EB68" w:rsidP="7739B136">
      <w:pPr>
        <w:pStyle w:val="ListParagraph"/>
        <w:numPr>
          <w:ilvl w:val="0"/>
          <w:numId w:val="1"/>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lastRenderedPageBreak/>
        <w:t>Possess the necessary devices/equipment, stations, qualified specialists and technical staff for the specialized services necessary for the accomplishment of this mission.</w:t>
      </w:r>
    </w:p>
    <w:p w14:paraId="69E7847D" w14:textId="7F5D3CAC" w:rsidR="00DE490A" w:rsidRPr="00ED2473" w:rsidRDefault="6D38EB68" w:rsidP="7739B136">
      <w:pPr>
        <w:pStyle w:val="ListParagraph"/>
        <w:numPr>
          <w:ilvl w:val="0"/>
          <w:numId w:val="1"/>
        </w:numPr>
        <w:spacing w:after="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Own a motorboat suitable for the collection of bathymetric data. </w:t>
      </w:r>
    </w:p>
    <w:p w14:paraId="6A2C5706" w14:textId="3AB33B18"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 xml:space="preserve"> </w:t>
      </w:r>
    </w:p>
    <w:p w14:paraId="58AFF40B" w14:textId="2A4B6D76" w:rsidR="00DE490A" w:rsidRPr="00ED2473" w:rsidRDefault="6D38EB68" w:rsidP="7739B136">
      <w:pPr>
        <w:spacing w:after="120" w:line="240" w:lineRule="auto"/>
        <w:jc w:val="both"/>
        <w:rPr>
          <w:rFonts w:ascii="Arial" w:eastAsia="Arial" w:hAnsi="Arial" w:cs="Arial"/>
          <w:sz w:val="20"/>
          <w:szCs w:val="20"/>
          <w:lang w:val="en-US"/>
        </w:rPr>
      </w:pPr>
      <w:r w:rsidRPr="7739B136">
        <w:rPr>
          <w:rFonts w:ascii="Arial" w:eastAsia="Arial" w:hAnsi="Arial" w:cs="Arial"/>
          <w:sz w:val="20"/>
          <w:szCs w:val="20"/>
          <w:lang w:val="en-US"/>
        </w:rPr>
        <w:t>Direct participation in similar projects in local/regional lakes or marine areas for the collection of bathymetric data would certainly be an advantage.</w:t>
      </w:r>
    </w:p>
    <w:p w14:paraId="25F42E69" w14:textId="65E897CE" w:rsidR="00DE490A" w:rsidRPr="00ED2473" w:rsidRDefault="00DE490A" w:rsidP="7739B136">
      <w:pPr>
        <w:spacing w:after="120" w:line="240" w:lineRule="auto"/>
        <w:jc w:val="both"/>
        <w:rPr>
          <w:rFonts w:ascii="Arial" w:eastAsia="Arial" w:hAnsi="Arial" w:cs="Arial"/>
          <w:sz w:val="20"/>
          <w:szCs w:val="20"/>
          <w:lang w:val="en-US"/>
        </w:rPr>
      </w:pPr>
    </w:p>
    <w:p w14:paraId="16146591" w14:textId="268A646A" w:rsidR="00DE490A" w:rsidRPr="00ED2473" w:rsidRDefault="00DE490A" w:rsidP="7739B136">
      <w:pPr>
        <w:spacing w:before="120" w:after="120" w:line="240" w:lineRule="auto"/>
        <w:jc w:val="both"/>
        <w:rPr>
          <w:rFonts w:ascii="Arial" w:eastAsia="Arial" w:hAnsi="Arial" w:cs="Arial"/>
          <w:b/>
          <w:bCs/>
          <w:sz w:val="20"/>
          <w:szCs w:val="20"/>
          <w:lang w:val="en-US"/>
        </w:rPr>
      </w:pPr>
    </w:p>
    <w:p w14:paraId="5840D4DF" w14:textId="77777777" w:rsidR="00AD0281" w:rsidRPr="00ED2473" w:rsidRDefault="00AD0281" w:rsidP="7739B136">
      <w:pPr>
        <w:pStyle w:val="Default"/>
        <w:spacing w:before="120" w:after="120"/>
        <w:jc w:val="both"/>
        <w:rPr>
          <w:rFonts w:ascii="Arial" w:eastAsia="Arial" w:hAnsi="Arial" w:cs="Arial"/>
          <w:color w:val="auto"/>
          <w:sz w:val="20"/>
          <w:szCs w:val="20"/>
          <w:lang w:val="en-US" w:eastAsia="fr-FR"/>
        </w:rPr>
      </w:pPr>
    </w:p>
    <w:p w14:paraId="79D7B611" w14:textId="77777777" w:rsidR="00A85864" w:rsidRPr="00843073" w:rsidRDefault="00A85864" w:rsidP="7739B136">
      <w:pPr>
        <w:spacing w:before="120" w:after="120" w:line="240" w:lineRule="auto"/>
        <w:jc w:val="both"/>
        <w:rPr>
          <w:rFonts w:ascii="Arial" w:eastAsia="Arial" w:hAnsi="Arial" w:cs="Arial"/>
          <w:b/>
          <w:bCs/>
          <w:sz w:val="20"/>
          <w:szCs w:val="20"/>
          <w:lang w:val="en-US" w:eastAsia="fr-FR"/>
        </w:rPr>
      </w:pPr>
    </w:p>
    <w:sectPr w:rsidR="00A85864" w:rsidRPr="00843073" w:rsidSect="003823E7">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2FE0" w14:textId="77777777" w:rsidR="009D32B6" w:rsidRDefault="009D32B6" w:rsidP="009B2F30">
      <w:pPr>
        <w:spacing w:after="0" w:line="240" w:lineRule="auto"/>
      </w:pPr>
      <w:r>
        <w:separator/>
      </w:r>
    </w:p>
  </w:endnote>
  <w:endnote w:type="continuationSeparator" w:id="0">
    <w:p w14:paraId="30912897" w14:textId="77777777" w:rsidR="009D32B6" w:rsidRDefault="009D32B6" w:rsidP="009B2F30">
      <w:pPr>
        <w:spacing w:after="0" w:line="240" w:lineRule="auto"/>
      </w:pPr>
      <w:r>
        <w:continuationSeparator/>
      </w:r>
    </w:p>
  </w:endnote>
  <w:endnote w:type="continuationNotice" w:id="1">
    <w:p w14:paraId="60762F06" w14:textId="77777777" w:rsidR="009D32B6" w:rsidRDefault="009D3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DF3" w14:textId="0ED55FBC" w:rsidR="009009FD" w:rsidRDefault="009009FD">
    <w:pPr>
      <w:pStyle w:val="Footer"/>
    </w:pPr>
    <w:r>
      <w:rPr>
        <w:noProof/>
      </w:rPr>
      <mc:AlternateContent>
        <mc:Choice Requires="wps">
          <w:drawing>
            <wp:anchor distT="0" distB="0" distL="0" distR="0" simplePos="0" relativeHeight="251659264" behindDoc="0" locked="0" layoutInCell="1" allowOverlap="1" wp14:anchorId="2AC662B3" wp14:editId="4020671E">
              <wp:simplePos x="635" y="635"/>
              <wp:positionH relativeFrom="page">
                <wp:align>right</wp:align>
              </wp:positionH>
              <wp:positionV relativeFrom="page">
                <wp:align>bottom</wp:align>
              </wp:positionV>
              <wp:extent cx="1106805" cy="357505"/>
              <wp:effectExtent l="0" t="0" r="0" b="0"/>
              <wp:wrapNone/>
              <wp:docPr id="174515054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71D8943" w14:textId="2327C4FB"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C662B3"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fill o:detectmouseclick="t"/>
              <v:textbox style="mso-fit-shape-to-text:t" inset="0,0,20pt,15pt">
                <w:txbxContent>
                  <w:p w14:paraId="571D8943" w14:textId="2327C4FB"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4DBC" w14:textId="20A06B3E" w:rsidR="009262A1" w:rsidRDefault="009009FD">
    <w:pPr>
      <w:pStyle w:val="Footer"/>
      <w:jc w:val="right"/>
    </w:pPr>
    <w:r>
      <w:rPr>
        <w:noProof/>
      </w:rPr>
      <mc:AlternateContent>
        <mc:Choice Requires="wps">
          <w:drawing>
            <wp:anchor distT="0" distB="0" distL="0" distR="0" simplePos="0" relativeHeight="251660288" behindDoc="0" locked="0" layoutInCell="1" allowOverlap="1" wp14:anchorId="453EE4B8" wp14:editId="6CDBBF77">
              <wp:simplePos x="635" y="635"/>
              <wp:positionH relativeFrom="page">
                <wp:align>right</wp:align>
              </wp:positionH>
              <wp:positionV relativeFrom="page">
                <wp:align>bottom</wp:align>
              </wp:positionV>
              <wp:extent cx="1106805" cy="357505"/>
              <wp:effectExtent l="0" t="0" r="0" b="0"/>
              <wp:wrapNone/>
              <wp:docPr id="172713596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7C3D17C" w14:textId="3E4862B4"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3EE4B8"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fill o:detectmouseclick="t"/>
              <v:textbox style="mso-fit-shape-to-text:t" inset="0,0,20pt,15pt">
                <w:txbxContent>
                  <w:p w14:paraId="47C3D17C" w14:textId="3E4862B4"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v:textbox>
              <w10:wrap anchorx="page" anchory="page"/>
            </v:shape>
          </w:pict>
        </mc:Fallback>
      </mc:AlternateContent>
    </w:r>
    <w:sdt>
      <w:sdtPr>
        <w:id w:val="284087289"/>
        <w:docPartObj>
          <w:docPartGallery w:val="Page Numbers (Bottom of Page)"/>
          <w:docPartUnique/>
        </w:docPartObj>
      </w:sdtPr>
      <w:sdtEndPr>
        <w:rPr>
          <w:noProof/>
        </w:rPr>
      </w:sdtEndPr>
      <w:sdtContent>
        <w:r w:rsidR="009262A1">
          <w:fldChar w:fldCharType="begin"/>
        </w:r>
        <w:r w:rsidR="009262A1">
          <w:instrText xml:space="preserve"> PAGE   \* MERGEFORMAT </w:instrText>
        </w:r>
        <w:r w:rsidR="009262A1">
          <w:fldChar w:fldCharType="separate"/>
        </w:r>
        <w:r w:rsidR="009262A1">
          <w:rPr>
            <w:noProof/>
          </w:rPr>
          <w:t>2</w:t>
        </w:r>
        <w:r w:rsidR="009262A1">
          <w:rPr>
            <w:noProof/>
          </w:rPr>
          <w:fldChar w:fldCharType="end"/>
        </w:r>
      </w:sdtContent>
    </w:sdt>
  </w:p>
  <w:p w14:paraId="6544B30F" w14:textId="77777777" w:rsidR="009262A1" w:rsidRDefault="00926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75A0" w14:textId="1586B956" w:rsidR="009009FD" w:rsidRDefault="009009FD">
    <w:pPr>
      <w:pStyle w:val="Footer"/>
    </w:pPr>
    <w:r>
      <w:rPr>
        <w:noProof/>
      </w:rPr>
      <mc:AlternateContent>
        <mc:Choice Requires="wps">
          <w:drawing>
            <wp:anchor distT="0" distB="0" distL="0" distR="0" simplePos="0" relativeHeight="251658240" behindDoc="0" locked="0" layoutInCell="1" allowOverlap="1" wp14:anchorId="6C80D23C" wp14:editId="06E6A6A4">
              <wp:simplePos x="635" y="635"/>
              <wp:positionH relativeFrom="page">
                <wp:align>right</wp:align>
              </wp:positionH>
              <wp:positionV relativeFrom="page">
                <wp:align>bottom</wp:align>
              </wp:positionV>
              <wp:extent cx="1106805" cy="357505"/>
              <wp:effectExtent l="0" t="0" r="0" b="0"/>
              <wp:wrapNone/>
              <wp:docPr id="29681267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3B7317B5" w14:textId="496142E9"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80D23C"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fill o:detectmouseclick="t"/>
              <v:textbox style="mso-fit-shape-to-text:t" inset="0,0,20pt,15pt">
                <w:txbxContent>
                  <w:p w14:paraId="3B7317B5" w14:textId="496142E9" w:rsidR="009009FD" w:rsidRPr="009009FD" w:rsidRDefault="009009FD" w:rsidP="009009FD">
                    <w:pPr>
                      <w:spacing w:after="0"/>
                      <w:rPr>
                        <w:rFonts w:ascii="Calibri" w:eastAsia="Calibri" w:hAnsi="Calibri" w:cs="Calibri"/>
                        <w:noProof/>
                        <w:color w:val="000000"/>
                        <w:sz w:val="20"/>
                        <w:szCs w:val="20"/>
                      </w:rPr>
                    </w:pPr>
                    <w:r w:rsidRPr="009009F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2BDF" w14:textId="77777777" w:rsidR="009D32B6" w:rsidRDefault="009D32B6" w:rsidP="009B2F30">
      <w:pPr>
        <w:spacing w:after="0" w:line="240" w:lineRule="auto"/>
      </w:pPr>
      <w:r>
        <w:separator/>
      </w:r>
    </w:p>
  </w:footnote>
  <w:footnote w:type="continuationSeparator" w:id="0">
    <w:p w14:paraId="797830F6" w14:textId="77777777" w:rsidR="009D32B6" w:rsidRDefault="009D32B6" w:rsidP="009B2F30">
      <w:pPr>
        <w:spacing w:after="0" w:line="240" w:lineRule="auto"/>
      </w:pPr>
      <w:r>
        <w:continuationSeparator/>
      </w:r>
    </w:p>
  </w:footnote>
  <w:footnote w:type="continuationNotice" w:id="1">
    <w:p w14:paraId="4EC4813C" w14:textId="77777777" w:rsidR="009D32B6" w:rsidRDefault="009D32B6">
      <w:pPr>
        <w:spacing w:after="0" w:line="240" w:lineRule="auto"/>
      </w:pPr>
    </w:p>
  </w:footnote>
  <w:footnote w:id="2">
    <w:p w14:paraId="077E413C" w14:textId="43BE5CAF" w:rsidR="00136909" w:rsidRPr="00CB5EBF" w:rsidRDefault="00136909">
      <w:pPr>
        <w:pStyle w:val="FootnoteText"/>
        <w:rPr>
          <w:rFonts w:ascii="Arial" w:hAnsi="Arial" w:cs="Arial"/>
          <w:sz w:val="16"/>
          <w:szCs w:val="16"/>
          <w:lang w:val="en-US"/>
        </w:rPr>
      </w:pPr>
      <w:r w:rsidRPr="00CB5EBF">
        <w:rPr>
          <w:rStyle w:val="FootnoteReference"/>
          <w:rFonts w:ascii="Arial" w:hAnsi="Arial" w:cs="Arial"/>
          <w:sz w:val="16"/>
          <w:szCs w:val="16"/>
        </w:rPr>
        <w:footnoteRef/>
      </w:r>
      <w:r w:rsidRPr="00CB5EBF">
        <w:rPr>
          <w:rFonts w:ascii="Arial" w:hAnsi="Arial" w:cs="Arial"/>
          <w:sz w:val="16"/>
          <w:szCs w:val="16"/>
          <w:lang w:val="en-US"/>
        </w:rPr>
        <w:t xml:space="preserve"> Nitrate concentration below10 mg/l</w:t>
      </w:r>
    </w:p>
  </w:footnote>
  <w:footnote w:id="3">
    <w:p w14:paraId="16A253AE" w14:textId="0ECDD53E" w:rsidR="003A2C64" w:rsidRPr="00297822" w:rsidRDefault="003A2C64">
      <w:pPr>
        <w:pStyle w:val="FootnoteText"/>
        <w:rPr>
          <w:rFonts w:ascii="Arial" w:hAnsi="Arial" w:cs="Arial"/>
          <w:sz w:val="16"/>
          <w:szCs w:val="16"/>
          <w:lang w:val="en-US"/>
        </w:rPr>
      </w:pPr>
      <w:r w:rsidRPr="00297822">
        <w:rPr>
          <w:rStyle w:val="FootnoteReference"/>
          <w:rFonts w:ascii="Arial" w:hAnsi="Arial" w:cs="Arial"/>
          <w:sz w:val="16"/>
          <w:szCs w:val="16"/>
        </w:rPr>
        <w:footnoteRef/>
      </w:r>
      <w:r w:rsidRPr="00297822">
        <w:rPr>
          <w:rFonts w:ascii="Arial" w:hAnsi="Arial" w:cs="Arial"/>
          <w:sz w:val="16"/>
          <w:szCs w:val="16"/>
          <w:lang w:val="en-US"/>
        </w:rPr>
        <w:t xml:space="preserve"> On an estimated 83,000 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5C9D" w14:textId="3600D8B6" w:rsidR="00A0047D" w:rsidRDefault="00A0047D" w:rsidP="00A0047D">
    <w:pPr>
      <w:pStyle w:val="Header"/>
      <w:jc w:val="center"/>
    </w:pPr>
    <w:r>
      <w:rPr>
        <w:noProof/>
      </w:rPr>
      <w:drawing>
        <wp:inline distT="0" distB="0" distL="0" distR="0" wp14:anchorId="5986928F" wp14:editId="1AB16CFD">
          <wp:extent cx="1701800"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340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405"/>
    <w:multiLevelType w:val="hybridMultilevel"/>
    <w:tmpl w:val="55A4EDA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71FDA"/>
    <w:multiLevelType w:val="hybridMultilevel"/>
    <w:tmpl w:val="7338CAB2"/>
    <w:lvl w:ilvl="0" w:tplc="B21EB8AC">
      <w:start w:val="1"/>
      <w:numFmt w:val="decimal"/>
      <w:lvlText w:val="%1."/>
      <w:lvlJc w:val="left"/>
      <w:pPr>
        <w:ind w:left="720" w:hanging="360"/>
      </w:pPr>
    </w:lvl>
    <w:lvl w:ilvl="1" w:tplc="4E7ECF64">
      <w:start w:val="1"/>
      <w:numFmt w:val="lowerLetter"/>
      <w:lvlText w:val="%2."/>
      <w:lvlJc w:val="left"/>
      <w:pPr>
        <w:ind w:left="1440" w:hanging="360"/>
      </w:pPr>
    </w:lvl>
    <w:lvl w:ilvl="2" w:tplc="D7987BC0">
      <w:start w:val="1"/>
      <w:numFmt w:val="lowerRoman"/>
      <w:lvlText w:val="%3."/>
      <w:lvlJc w:val="right"/>
      <w:pPr>
        <w:ind w:left="2160" w:hanging="180"/>
      </w:pPr>
    </w:lvl>
    <w:lvl w:ilvl="3" w:tplc="DD36126C">
      <w:start w:val="1"/>
      <w:numFmt w:val="decimal"/>
      <w:lvlText w:val="%4."/>
      <w:lvlJc w:val="left"/>
      <w:pPr>
        <w:ind w:left="2880" w:hanging="360"/>
      </w:pPr>
    </w:lvl>
    <w:lvl w:ilvl="4" w:tplc="40FA3906">
      <w:start w:val="1"/>
      <w:numFmt w:val="lowerLetter"/>
      <w:lvlText w:val="%5."/>
      <w:lvlJc w:val="left"/>
      <w:pPr>
        <w:ind w:left="3600" w:hanging="360"/>
      </w:pPr>
    </w:lvl>
    <w:lvl w:ilvl="5" w:tplc="0ACEDF16">
      <w:start w:val="1"/>
      <w:numFmt w:val="lowerRoman"/>
      <w:lvlText w:val="%6."/>
      <w:lvlJc w:val="right"/>
      <w:pPr>
        <w:ind w:left="4320" w:hanging="180"/>
      </w:pPr>
    </w:lvl>
    <w:lvl w:ilvl="6" w:tplc="F4CCBF72">
      <w:start w:val="1"/>
      <w:numFmt w:val="decimal"/>
      <w:lvlText w:val="%7."/>
      <w:lvlJc w:val="left"/>
      <w:pPr>
        <w:ind w:left="5040" w:hanging="360"/>
      </w:pPr>
    </w:lvl>
    <w:lvl w:ilvl="7" w:tplc="1E7E3E52">
      <w:start w:val="1"/>
      <w:numFmt w:val="lowerLetter"/>
      <w:lvlText w:val="%8."/>
      <w:lvlJc w:val="left"/>
      <w:pPr>
        <w:ind w:left="5760" w:hanging="360"/>
      </w:pPr>
    </w:lvl>
    <w:lvl w:ilvl="8" w:tplc="2A1E2BBE">
      <w:start w:val="1"/>
      <w:numFmt w:val="lowerRoman"/>
      <w:lvlText w:val="%9."/>
      <w:lvlJc w:val="right"/>
      <w:pPr>
        <w:ind w:left="6480" w:hanging="180"/>
      </w:pPr>
    </w:lvl>
  </w:abstractNum>
  <w:abstractNum w:abstractNumId="2" w15:restartNumberingAfterBreak="0">
    <w:nsid w:val="043175B8"/>
    <w:multiLevelType w:val="hybridMultilevel"/>
    <w:tmpl w:val="D7D46AD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B3376"/>
    <w:multiLevelType w:val="hybridMultilevel"/>
    <w:tmpl w:val="2A9CEA54"/>
    <w:lvl w:ilvl="0" w:tplc="F7868726">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9F7B92"/>
    <w:multiLevelType w:val="hybridMultilevel"/>
    <w:tmpl w:val="7628644C"/>
    <w:lvl w:ilvl="0" w:tplc="3AC887B8">
      <w:start w:val="1"/>
      <w:numFmt w:val="lowerLetter"/>
      <w:lvlText w:val="e)"/>
      <w:lvlJc w:val="left"/>
      <w:pPr>
        <w:ind w:left="720" w:hanging="360"/>
      </w:pPr>
    </w:lvl>
    <w:lvl w:ilvl="1" w:tplc="263E5BC0">
      <w:start w:val="1"/>
      <w:numFmt w:val="lowerLetter"/>
      <w:lvlText w:val="%2."/>
      <w:lvlJc w:val="left"/>
      <w:pPr>
        <w:ind w:left="1440" w:hanging="360"/>
      </w:pPr>
    </w:lvl>
    <w:lvl w:ilvl="2" w:tplc="2C10C388">
      <w:start w:val="1"/>
      <w:numFmt w:val="lowerRoman"/>
      <w:lvlText w:val="%3."/>
      <w:lvlJc w:val="right"/>
      <w:pPr>
        <w:ind w:left="2160" w:hanging="180"/>
      </w:pPr>
    </w:lvl>
    <w:lvl w:ilvl="3" w:tplc="B582B80A">
      <w:start w:val="1"/>
      <w:numFmt w:val="decimal"/>
      <w:lvlText w:val="%4."/>
      <w:lvlJc w:val="left"/>
      <w:pPr>
        <w:ind w:left="2880" w:hanging="360"/>
      </w:pPr>
    </w:lvl>
    <w:lvl w:ilvl="4" w:tplc="FCE6CDC8">
      <w:start w:val="1"/>
      <w:numFmt w:val="lowerLetter"/>
      <w:lvlText w:val="%5."/>
      <w:lvlJc w:val="left"/>
      <w:pPr>
        <w:ind w:left="3600" w:hanging="360"/>
      </w:pPr>
    </w:lvl>
    <w:lvl w:ilvl="5" w:tplc="FBA0D0CE">
      <w:start w:val="1"/>
      <w:numFmt w:val="lowerRoman"/>
      <w:lvlText w:val="%6."/>
      <w:lvlJc w:val="right"/>
      <w:pPr>
        <w:ind w:left="4320" w:hanging="180"/>
      </w:pPr>
    </w:lvl>
    <w:lvl w:ilvl="6" w:tplc="F1806460">
      <w:start w:val="1"/>
      <w:numFmt w:val="decimal"/>
      <w:lvlText w:val="%7."/>
      <w:lvlJc w:val="left"/>
      <w:pPr>
        <w:ind w:left="5040" w:hanging="360"/>
      </w:pPr>
    </w:lvl>
    <w:lvl w:ilvl="7" w:tplc="4EEE5824">
      <w:start w:val="1"/>
      <w:numFmt w:val="lowerLetter"/>
      <w:lvlText w:val="%8."/>
      <w:lvlJc w:val="left"/>
      <w:pPr>
        <w:ind w:left="5760" w:hanging="360"/>
      </w:pPr>
    </w:lvl>
    <w:lvl w:ilvl="8" w:tplc="D2B61176">
      <w:start w:val="1"/>
      <w:numFmt w:val="lowerRoman"/>
      <w:lvlText w:val="%9."/>
      <w:lvlJc w:val="right"/>
      <w:pPr>
        <w:ind w:left="6480" w:hanging="180"/>
      </w:pPr>
    </w:lvl>
  </w:abstractNum>
  <w:abstractNum w:abstractNumId="5" w15:restartNumberingAfterBreak="0">
    <w:nsid w:val="0F3A61ED"/>
    <w:multiLevelType w:val="hybridMultilevel"/>
    <w:tmpl w:val="2522DF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CB44B80"/>
    <w:multiLevelType w:val="hybridMultilevel"/>
    <w:tmpl w:val="713C8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71C36"/>
    <w:multiLevelType w:val="hybridMultilevel"/>
    <w:tmpl w:val="92484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FC670C"/>
    <w:multiLevelType w:val="hybridMultilevel"/>
    <w:tmpl w:val="0C4C1A2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91365"/>
    <w:multiLevelType w:val="hybridMultilevel"/>
    <w:tmpl w:val="6EC64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71D7F"/>
    <w:multiLevelType w:val="hybridMultilevel"/>
    <w:tmpl w:val="F8AEE24C"/>
    <w:lvl w:ilvl="0" w:tplc="26446CB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188D8"/>
    <w:multiLevelType w:val="hybridMultilevel"/>
    <w:tmpl w:val="30C07E8C"/>
    <w:lvl w:ilvl="0" w:tplc="4920C69A">
      <w:start w:val="1"/>
      <w:numFmt w:val="lowerLetter"/>
      <w:lvlText w:val="%1."/>
      <w:lvlJc w:val="left"/>
      <w:pPr>
        <w:ind w:left="720" w:hanging="360"/>
      </w:pPr>
    </w:lvl>
    <w:lvl w:ilvl="1" w:tplc="A2263DAC">
      <w:start w:val="1"/>
      <w:numFmt w:val="lowerLetter"/>
      <w:lvlText w:val="%2."/>
      <w:lvlJc w:val="left"/>
      <w:pPr>
        <w:ind w:left="1440" w:hanging="360"/>
      </w:pPr>
    </w:lvl>
    <w:lvl w:ilvl="2" w:tplc="3F62FD9C">
      <w:start w:val="1"/>
      <w:numFmt w:val="lowerRoman"/>
      <w:lvlText w:val="%3."/>
      <w:lvlJc w:val="right"/>
      <w:pPr>
        <w:ind w:left="2160" w:hanging="180"/>
      </w:pPr>
    </w:lvl>
    <w:lvl w:ilvl="3" w:tplc="DAC200E4">
      <w:start w:val="1"/>
      <w:numFmt w:val="decimal"/>
      <w:lvlText w:val="%4."/>
      <w:lvlJc w:val="left"/>
      <w:pPr>
        <w:ind w:left="2880" w:hanging="360"/>
      </w:pPr>
    </w:lvl>
    <w:lvl w:ilvl="4" w:tplc="7FA2E1FE">
      <w:start w:val="1"/>
      <w:numFmt w:val="lowerLetter"/>
      <w:lvlText w:val="%5."/>
      <w:lvlJc w:val="left"/>
      <w:pPr>
        <w:ind w:left="3600" w:hanging="360"/>
      </w:pPr>
    </w:lvl>
    <w:lvl w:ilvl="5" w:tplc="86FC0648">
      <w:start w:val="1"/>
      <w:numFmt w:val="lowerRoman"/>
      <w:lvlText w:val="%6."/>
      <w:lvlJc w:val="right"/>
      <w:pPr>
        <w:ind w:left="4320" w:hanging="180"/>
      </w:pPr>
    </w:lvl>
    <w:lvl w:ilvl="6" w:tplc="672C7A62">
      <w:start w:val="1"/>
      <w:numFmt w:val="decimal"/>
      <w:lvlText w:val="%7."/>
      <w:lvlJc w:val="left"/>
      <w:pPr>
        <w:ind w:left="5040" w:hanging="360"/>
      </w:pPr>
    </w:lvl>
    <w:lvl w:ilvl="7" w:tplc="A292254A">
      <w:start w:val="1"/>
      <w:numFmt w:val="lowerLetter"/>
      <w:lvlText w:val="%8."/>
      <w:lvlJc w:val="left"/>
      <w:pPr>
        <w:ind w:left="5760" w:hanging="360"/>
      </w:pPr>
    </w:lvl>
    <w:lvl w:ilvl="8" w:tplc="0E8459AC">
      <w:start w:val="1"/>
      <w:numFmt w:val="lowerRoman"/>
      <w:lvlText w:val="%9."/>
      <w:lvlJc w:val="right"/>
      <w:pPr>
        <w:ind w:left="6480" w:hanging="180"/>
      </w:pPr>
    </w:lvl>
  </w:abstractNum>
  <w:abstractNum w:abstractNumId="12" w15:restartNumberingAfterBreak="0">
    <w:nsid w:val="2CDA57E9"/>
    <w:multiLevelType w:val="hybridMultilevel"/>
    <w:tmpl w:val="0916E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ED4513"/>
    <w:multiLevelType w:val="hybridMultilevel"/>
    <w:tmpl w:val="FF1C713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274AB72"/>
    <w:multiLevelType w:val="hybridMultilevel"/>
    <w:tmpl w:val="48AC6790"/>
    <w:lvl w:ilvl="0" w:tplc="5B3430F8">
      <w:start w:val="1"/>
      <w:numFmt w:val="bullet"/>
      <w:lvlText w:val=""/>
      <w:lvlJc w:val="left"/>
      <w:pPr>
        <w:ind w:left="720" w:hanging="360"/>
      </w:pPr>
      <w:rPr>
        <w:rFonts w:ascii="Symbol" w:hAnsi="Symbol" w:hint="default"/>
      </w:rPr>
    </w:lvl>
    <w:lvl w:ilvl="1" w:tplc="1B807628">
      <w:start w:val="1"/>
      <w:numFmt w:val="bullet"/>
      <w:lvlText w:val="o"/>
      <w:lvlJc w:val="left"/>
      <w:pPr>
        <w:ind w:left="1440" w:hanging="360"/>
      </w:pPr>
      <w:rPr>
        <w:rFonts w:ascii="Courier New" w:hAnsi="Courier New" w:hint="default"/>
      </w:rPr>
    </w:lvl>
    <w:lvl w:ilvl="2" w:tplc="4BEC0826">
      <w:start w:val="1"/>
      <w:numFmt w:val="bullet"/>
      <w:lvlText w:val=""/>
      <w:lvlJc w:val="left"/>
      <w:pPr>
        <w:ind w:left="2160" w:hanging="360"/>
      </w:pPr>
      <w:rPr>
        <w:rFonts w:ascii="Wingdings" w:hAnsi="Wingdings" w:hint="default"/>
      </w:rPr>
    </w:lvl>
    <w:lvl w:ilvl="3" w:tplc="18026E84">
      <w:start w:val="1"/>
      <w:numFmt w:val="bullet"/>
      <w:lvlText w:val=""/>
      <w:lvlJc w:val="left"/>
      <w:pPr>
        <w:ind w:left="2880" w:hanging="360"/>
      </w:pPr>
      <w:rPr>
        <w:rFonts w:ascii="Symbol" w:hAnsi="Symbol" w:hint="default"/>
      </w:rPr>
    </w:lvl>
    <w:lvl w:ilvl="4" w:tplc="53206EDA">
      <w:start w:val="1"/>
      <w:numFmt w:val="bullet"/>
      <w:lvlText w:val="o"/>
      <w:lvlJc w:val="left"/>
      <w:pPr>
        <w:ind w:left="3600" w:hanging="360"/>
      </w:pPr>
      <w:rPr>
        <w:rFonts w:ascii="Courier New" w:hAnsi="Courier New" w:hint="default"/>
      </w:rPr>
    </w:lvl>
    <w:lvl w:ilvl="5" w:tplc="2F6469A6">
      <w:start w:val="1"/>
      <w:numFmt w:val="bullet"/>
      <w:lvlText w:val=""/>
      <w:lvlJc w:val="left"/>
      <w:pPr>
        <w:ind w:left="4320" w:hanging="360"/>
      </w:pPr>
      <w:rPr>
        <w:rFonts w:ascii="Wingdings" w:hAnsi="Wingdings" w:hint="default"/>
      </w:rPr>
    </w:lvl>
    <w:lvl w:ilvl="6" w:tplc="86307C6E">
      <w:start w:val="1"/>
      <w:numFmt w:val="bullet"/>
      <w:lvlText w:val=""/>
      <w:lvlJc w:val="left"/>
      <w:pPr>
        <w:ind w:left="5040" w:hanging="360"/>
      </w:pPr>
      <w:rPr>
        <w:rFonts w:ascii="Symbol" w:hAnsi="Symbol" w:hint="default"/>
      </w:rPr>
    </w:lvl>
    <w:lvl w:ilvl="7" w:tplc="2368C410">
      <w:start w:val="1"/>
      <w:numFmt w:val="bullet"/>
      <w:lvlText w:val="o"/>
      <w:lvlJc w:val="left"/>
      <w:pPr>
        <w:ind w:left="5760" w:hanging="360"/>
      </w:pPr>
      <w:rPr>
        <w:rFonts w:ascii="Courier New" w:hAnsi="Courier New" w:hint="default"/>
      </w:rPr>
    </w:lvl>
    <w:lvl w:ilvl="8" w:tplc="45B22284">
      <w:start w:val="1"/>
      <w:numFmt w:val="bullet"/>
      <w:lvlText w:val=""/>
      <w:lvlJc w:val="left"/>
      <w:pPr>
        <w:ind w:left="6480" w:hanging="360"/>
      </w:pPr>
      <w:rPr>
        <w:rFonts w:ascii="Wingdings" w:hAnsi="Wingdings" w:hint="default"/>
      </w:rPr>
    </w:lvl>
  </w:abstractNum>
  <w:abstractNum w:abstractNumId="15" w15:restartNumberingAfterBreak="0">
    <w:nsid w:val="3D66414E"/>
    <w:multiLevelType w:val="multilevel"/>
    <w:tmpl w:val="240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95A6D"/>
    <w:multiLevelType w:val="hybridMultilevel"/>
    <w:tmpl w:val="9DCC457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B0A08C9"/>
    <w:multiLevelType w:val="hybridMultilevel"/>
    <w:tmpl w:val="51827F0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A39FA"/>
    <w:multiLevelType w:val="hybridMultilevel"/>
    <w:tmpl w:val="B53C2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99332E"/>
    <w:multiLevelType w:val="hybridMultilevel"/>
    <w:tmpl w:val="4BFA4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C6DB3"/>
    <w:multiLevelType w:val="hybridMultilevel"/>
    <w:tmpl w:val="52A4B7CE"/>
    <w:lvl w:ilvl="0" w:tplc="26446CB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4F7274"/>
    <w:multiLevelType w:val="hybridMultilevel"/>
    <w:tmpl w:val="2F4A8874"/>
    <w:lvl w:ilvl="0" w:tplc="70B8C00C">
      <w:start w:val="1"/>
      <w:numFmt w:val="bullet"/>
      <w:lvlText w:val="·"/>
      <w:lvlJc w:val="left"/>
      <w:pPr>
        <w:ind w:left="720" w:hanging="360"/>
      </w:pPr>
      <w:rPr>
        <w:rFonts w:ascii="Symbol" w:hAnsi="Symbol" w:hint="default"/>
      </w:rPr>
    </w:lvl>
    <w:lvl w:ilvl="1" w:tplc="0DEEDD32">
      <w:start w:val="1"/>
      <w:numFmt w:val="bullet"/>
      <w:lvlText w:val="o"/>
      <w:lvlJc w:val="left"/>
      <w:pPr>
        <w:ind w:left="1440" w:hanging="360"/>
      </w:pPr>
      <w:rPr>
        <w:rFonts w:ascii="Courier New" w:hAnsi="Courier New" w:hint="default"/>
      </w:rPr>
    </w:lvl>
    <w:lvl w:ilvl="2" w:tplc="8B4ED6AC">
      <w:start w:val="1"/>
      <w:numFmt w:val="bullet"/>
      <w:lvlText w:val=""/>
      <w:lvlJc w:val="left"/>
      <w:pPr>
        <w:ind w:left="2160" w:hanging="360"/>
      </w:pPr>
      <w:rPr>
        <w:rFonts w:ascii="Wingdings" w:hAnsi="Wingdings" w:hint="default"/>
      </w:rPr>
    </w:lvl>
    <w:lvl w:ilvl="3" w:tplc="23B64068">
      <w:start w:val="1"/>
      <w:numFmt w:val="bullet"/>
      <w:lvlText w:val=""/>
      <w:lvlJc w:val="left"/>
      <w:pPr>
        <w:ind w:left="2880" w:hanging="360"/>
      </w:pPr>
      <w:rPr>
        <w:rFonts w:ascii="Symbol" w:hAnsi="Symbol" w:hint="default"/>
      </w:rPr>
    </w:lvl>
    <w:lvl w:ilvl="4" w:tplc="2E5004A6">
      <w:start w:val="1"/>
      <w:numFmt w:val="bullet"/>
      <w:lvlText w:val="o"/>
      <w:lvlJc w:val="left"/>
      <w:pPr>
        <w:ind w:left="3600" w:hanging="360"/>
      </w:pPr>
      <w:rPr>
        <w:rFonts w:ascii="Courier New" w:hAnsi="Courier New" w:hint="default"/>
      </w:rPr>
    </w:lvl>
    <w:lvl w:ilvl="5" w:tplc="968AB1E4">
      <w:start w:val="1"/>
      <w:numFmt w:val="bullet"/>
      <w:lvlText w:val=""/>
      <w:lvlJc w:val="left"/>
      <w:pPr>
        <w:ind w:left="4320" w:hanging="360"/>
      </w:pPr>
      <w:rPr>
        <w:rFonts w:ascii="Wingdings" w:hAnsi="Wingdings" w:hint="default"/>
      </w:rPr>
    </w:lvl>
    <w:lvl w:ilvl="6" w:tplc="E58E3158">
      <w:start w:val="1"/>
      <w:numFmt w:val="bullet"/>
      <w:lvlText w:val=""/>
      <w:lvlJc w:val="left"/>
      <w:pPr>
        <w:ind w:left="5040" w:hanging="360"/>
      </w:pPr>
      <w:rPr>
        <w:rFonts w:ascii="Symbol" w:hAnsi="Symbol" w:hint="default"/>
      </w:rPr>
    </w:lvl>
    <w:lvl w:ilvl="7" w:tplc="4CEC71DA">
      <w:start w:val="1"/>
      <w:numFmt w:val="bullet"/>
      <w:lvlText w:val="o"/>
      <w:lvlJc w:val="left"/>
      <w:pPr>
        <w:ind w:left="5760" w:hanging="360"/>
      </w:pPr>
      <w:rPr>
        <w:rFonts w:ascii="Courier New" w:hAnsi="Courier New" w:hint="default"/>
      </w:rPr>
    </w:lvl>
    <w:lvl w:ilvl="8" w:tplc="52BC6B26">
      <w:start w:val="1"/>
      <w:numFmt w:val="bullet"/>
      <w:lvlText w:val=""/>
      <w:lvlJc w:val="left"/>
      <w:pPr>
        <w:ind w:left="6480" w:hanging="360"/>
      </w:pPr>
      <w:rPr>
        <w:rFonts w:ascii="Wingdings" w:hAnsi="Wingdings" w:hint="default"/>
      </w:rPr>
    </w:lvl>
  </w:abstractNum>
  <w:abstractNum w:abstractNumId="22" w15:restartNumberingAfterBreak="0">
    <w:nsid w:val="5F60431B"/>
    <w:multiLevelType w:val="hybridMultilevel"/>
    <w:tmpl w:val="BE681BBA"/>
    <w:lvl w:ilvl="0" w:tplc="E8D240A4">
      <w:start w:val="1"/>
      <w:numFmt w:val="decimal"/>
      <w:lvlText w:val="%1."/>
      <w:lvlJc w:val="left"/>
      <w:pPr>
        <w:ind w:left="360" w:hanging="360"/>
      </w:pPr>
      <w:rPr>
        <w:rFonts w:hint="default"/>
        <w:b w:val="0"/>
        <w:bCs w:val="0"/>
        <w:i w:val="0"/>
        <w:iCs w:val="0"/>
        <w:color w:val="auto"/>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6C6614"/>
    <w:multiLevelType w:val="multilevel"/>
    <w:tmpl w:val="A37E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B6C5E"/>
    <w:multiLevelType w:val="hybridMultilevel"/>
    <w:tmpl w:val="70723E4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DA1DFA"/>
    <w:multiLevelType w:val="hybridMultilevel"/>
    <w:tmpl w:val="79F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77C03"/>
    <w:multiLevelType w:val="hybridMultilevel"/>
    <w:tmpl w:val="0F8AA3CC"/>
    <w:lvl w:ilvl="0" w:tplc="AFF8682E">
      <w:numFmt w:val="bullet"/>
      <w:lvlText w:val=""/>
      <w:lvlJc w:val="left"/>
      <w:pPr>
        <w:ind w:left="1068" w:hanging="360"/>
      </w:pPr>
      <w:rPr>
        <w:rFonts w:ascii="Symbol" w:eastAsiaTheme="minorHAnsi" w:hAnsi="Symbol"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01B1385"/>
    <w:multiLevelType w:val="hybridMultilevel"/>
    <w:tmpl w:val="B18AA8A8"/>
    <w:lvl w:ilvl="0" w:tplc="F40AD010">
      <w:start w:val="1"/>
      <w:numFmt w:val="lowerRoman"/>
      <w:lvlText w:val="(%1)"/>
      <w:lvlJc w:val="left"/>
      <w:pPr>
        <w:ind w:left="770" w:hanging="720"/>
      </w:pPr>
      <w:rPr>
        <w:rFonts w:hint="default"/>
        <w:sz w:val="20"/>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28" w15:restartNumberingAfterBreak="0">
    <w:nsid w:val="74465FEC"/>
    <w:multiLevelType w:val="multilevel"/>
    <w:tmpl w:val="674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235C3"/>
    <w:multiLevelType w:val="multilevel"/>
    <w:tmpl w:val="55D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8DE4D6"/>
    <w:multiLevelType w:val="hybridMultilevel"/>
    <w:tmpl w:val="5E36A026"/>
    <w:lvl w:ilvl="0" w:tplc="7F0C515E">
      <w:start w:val="1"/>
      <w:numFmt w:val="lowerLetter"/>
      <w:lvlText w:val="%1."/>
      <w:lvlJc w:val="left"/>
      <w:pPr>
        <w:ind w:left="720" w:hanging="360"/>
      </w:pPr>
    </w:lvl>
    <w:lvl w:ilvl="1" w:tplc="EEAE2DF4">
      <w:start w:val="1"/>
      <w:numFmt w:val="lowerLetter"/>
      <w:lvlText w:val="%2."/>
      <w:lvlJc w:val="left"/>
      <w:pPr>
        <w:ind w:left="1440" w:hanging="360"/>
      </w:pPr>
    </w:lvl>
    <w:lvl w:ilvl="2" w:tplc="36245ACE">
      <w:start w:val="1"/>
      <w:numFmt w:val="lowerRoman"/>
      <w:lvlText w:val="%3."/>
      <w:lvlJc w:val="right"/>
      <w:pPr>
        <w:ind w:left="2160" w:hanging="180"/>
      </w:pPr>
    </w:lvl>
    <w:lvl w:ilvl="3" w:tplc="E7C07226">
      <w:start w:val="1"/>
      <w:numFmt w:val="decimal"/>
      <w:lvlText w:val="%4."/>
      <w:lvlJc w:val="left"/>
      <w:pPr>
        <w:ind w:left="2880" w:hanging="360"/>
      </w:pPr>
    </w:lvl>
    <w:lvl w:ilvl="4" w:tplc="A260A73A">
      <w:start w:val="1"/>
      <w:numFmt w:val="lowerLetter"/>
      <w:lvlText w:val="%5."/>
      <w:lvlJc w:val="left"/>
      <w:pPr>
        <w:ind w:left="3600" w:hanging="360"/>
      </w:pPr>
    </w:lvl>
    <w:lvl w:ilvl="5" w:tplc="ED20797A">
      <w:start w:val="1"/>
      <w:numFmt w:val="lowerRoman"/>
      <w:lvlText w:val="%6."/>
      <w:lvlJc w:val="right"/>
      <w:pPr>
        <w:ind w:left="4320" w:hanging="180"/>
      </w:pPr>
    </w:lvl>
    <w:lvl w:ilvl="6" w:tplc="A8A68B48">
      <w:start w:val="1"/>
      <w:numFmt w:val="decimal"/>
      <w:lvlText w:val="%7."/>
      <w:lvlJc w:val="left"/>
      <w:pPr>
        <w:ind w:left="5040" w:hanging="360"/>
      </w:pPr>
    </w:lvl>
    <w:lvl w:ilvl="7" w:tplc="C8B679BC">
      <w:start w:val="1"/>
      <w:numFmt w:val="lowerLetter"/>
      <w:lvlText w:val="%8."/>
      <w:lvlJc w:val="left"/>
      <w:pPr>
        <w:ind w:left="5760" w:hanging="360"/>
      </w:pPr>
    </w:lvl>
    <w:lvl w:ilvl="8" w:tplc="87D0C530">
      <w:start w:val="1"/>
      <w:numFmt w:val="lowerRoman"/>
      <w:lvlText w:val="%9."/>
      <w:lvlJc w:val="right"/>
      <w:pPr>
        <w:ind w:left="6480" w:hanging="180"/>
      </w:pPr>
    </w:lvl>
  </w:abstractNum>
  <w:abstractNum w:abstractNumId="31" w15:restartNumberingAfterBreak="0">
    <w:nsid w:val="7F791C26"/>
    <w:multiLevelType w:val="multilevel"/>
    <w:tmpl w:val="49C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85073">
    <w:abstractNumId w:val="21"/>
  </w:num>
  <w:num w:numId="2" w16cid:durableId="965965472">
    <w:abstractNumId w:val="11"/>
  </w:num>
  <w:num w:numId="3" w16cid:durableId="2004968527">
    <w:abstractNumId w:val="30"/>
  </w:num>
  <w:num w:numId="4" w16cid:durableId="2114741213">
    <w:abstractNumId w:val="1"/>
  </w:num>
  <w:num w:numId="5" w16cid:durableId="451020481">
    <w:abstractNumId w:val="4"/>
  </w:num>
  <w:num w:numId="6" w16cid:durableId="719204798">
    <w:abstractNumId w:val="13"/>
  </w:num>
  <w:num w:numId="7" w16cid:durableId="638147899">
    <w:abstractNumId w:val="27"/>
  </w:num>
  <w:num w:numId="8" w16cid:durableId="1702507250">
    <w:abstractNumId w:val="22"/>
  </w:num>
  <w:num w:numId="9" w16cid:durableId="1189366846">
    <w:abstractNumId w:val="7"/>
  </w:num>
  <w:num w:numId="10" w16cid:durableId="2000496453">
    <w:abstractNumId w:val="18"/>
  </w:num>
  <w:num w:numId="11" w16cid:durableId="1597057955">
    <w:abstractNumId w:val="24"/>
  </w:num>
  <w:num w:numId="12" w16cid:durableId="1799182525">
    <w:abstractNumId w:val="5"/>
  </w:num>
  <w:num w:numId="13" w16cid:durableId="52822698">
    <w:abstractNumId w:val="26"/>
  </w:num>
  <w:num w:numId="14" w16cid:durableId="1647389594">
    <w:abstractNumId w:val="0"/>
  </w:num>
  <w:num w:numId="15" w16cid:durableId="1001542051">
    <w:abstractNumId w:val="8"/>
  </w:num>
  <w:num w:numId="16" w16cid:durableId="1928878536">
    <w:abstractNumId w:val="2"/>
  </w:num>
  <w:num w:numId="17" w16cid:durableId="790981557">
    <w:abstractNumId w:val="17"/>
  </w:num>
  <w:num w:numId="18" w16cid:durableId="542139468">
    <w:abstractNumId w:val="10"/>
  </w:num>
  <w:num w:numId="19" w16cid:durableId="2061439750">
    <w:abstractNumId w:val="3"/>
  </w:num>
  <w:num w:numId="20" w16cid:durableId="881594570">
    <w:abstractNumId w:val="14"/>
  </w:num>
  <w:num w:numId="21" w16cid:durableId="433937068">
    <w:abstractNumId w:val="20"/>
  </w:num>
  <w:num w:numId="22" w16cid:durableId="1640955975">
    <w:abstractNumId w:val="16"/>
  </w:num>
  <w:num w:numId="23" w16cid:durableId="138035346">
    <w:abstractNumId w:val="29"/>
  </w:num>
  <w:num w:numId="24" w16cid:durableId="1317807181">
    <w:abstractNumId w:val="25"/>
  </w:num>
  <w:num w:numId="25" w16cid:durableId="79764638">
    <w:abstractNumId w:val="28"/>
  </w:num>
  <w:num w:numId="26" w16cid:durableId="2046706996">
    <w:abstractNumId w:val="31"/>
  </w:num>
  <w:num w:numId="27" w16cid:durableId="712466005">
    <w:abstractNumId w:val="9"/>
  </w:num>
  <w:num w:numId="28" w16cid:durableId="1837920310">
    <w:abstractNumId w:val="6"/>
  </w:num>
  <w:num w:numId="29" w16cid:durableId="1843356594">
    <w:abstractNumId w:val="23"/>
  </w:num>
  <w:num w:numId="30" w16cid:durableId="481384532">
    <w:abstractNumId w:val="19"/>
  </w:num>
  <w:num w:numId="31" w16cid:durableId="1170172854">
    <w:abstractNumId w:val="12"/>
  </w:num>
  <w:num w:numId="32" w16cid:durableId="8808235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65"/>
    <w:rsid w:val="00000A33"/>
    <w:rsid w:val="00000B59"/>
    <w:rsid w:val="000015CA"/>
    <w:rsid w:val="00002116"/>
    <w:rsid w:val="00003102"/>
    <w:rsid w:val="00004500"/>
    <w:rsid w:val="00005884"/>
    <w:rsid w:val="00005D77"/>
    <w:rsid w:val="0000687C"/>
    <w:rsid w:val="00006B91"/>
    <w:rsid w:val="00006F8A"/>
    <w:rsid w:val="0000766E"/>
    <w:rsid w:val="00007D1B"/>
    <w:rsid w:val="00010110"/>
    <w:rsid w:val="00011716"/>
    <w:rsid w:val="0001172D"/>
    <w:rsid w:val="00013082"/>
    <w:rsid w:val="00014C89"/>
    <w:rsid w:val="00014FDA"/>
    <w:rsid w:val="00015325"/>
    <w:rsid w:val="00016367"/>
    <w:rsid w:val="0002057F"/>
    <w:rsid w:val="00027101"/>
    <w:rsid w:val="00030287"/>
    <w:rsid w:val="00041642"/>
    <w:rsid w:val="00042965"/>
    <w:rsid w:val="00042AB7"/>
    <w:rsid w:val="00045DA0"/>
    <w:rsid w:val="00046359"/>
    <w:rsid w:val="00047AC2"/>
    <w:rsid w:val="000503CF"/>
    <w:rsid w:val="0005219E"/>
    <w:rsid w:val="00052B1F"/>
    <w:rsid w:val="000561F4"/>
    <w:rsid w:val="000577E2"/>
    <w:rsid w:val="00057ED9"/>
    <w:rsid w:val="00061563"/>
    <w:rsid w:val="000617FB"/>
    <w:rsid w:val="00065379"/>
    <w:rsid w:val="000655F7"/>
    <w:rsid w:val="000674F6"/>
    <w:rsid w:val="00067C51"/>
    <w:rsid w:val="00071917"/>
    <w:rsid w:val="00073F26"/>
    <w:rsid w:val="00081C81"/>
    <w:rsid w:val="000824B5"/>
    <w:rsid w:val="00084D43"/>
    <w:rsid w:val="00086E62"/>
    <w:rsid w:val="000903B0"/>
    <w:rsid w:val="00090F5B"/>
    <w:rsid w:val="000913E8"/>
    <w:rsid w:val="00091CA9"/>
    <w:rsid w:val="0009382A"/>
    <w:rsid w:val="00094367"/>
    <w:rsid w:val="00096BB1"/>
    <w:rsid w:val="000A2246"/>
    <w:rsid w:val="000A2403"/>
    <w:rsid w:val="000A2D01"/>
    <w:rsid w:val="000A3385"/>
    <w:rsid w:val="000A4115"/>
    <w:rsid w:val="000A435E"/>
    <w:rsid w:val="000A43CD"/>
    <w:rsid w:val="000A44CF"/>
    <w:rsid w:val="000A4D2C"/>
    <w:rsid w:val="000A5582"/>
    <w:rsid w:val="000A5E50"/>
    <w:rsid w:val="000A6959"/>
    <w:rsid w:val="000B1E49"/>
    <w:rsid w:val="000B395B"/>
    <w:rsid w:val="000B4C2D"/>
    <w:rsid w:val="000B4E23"/>
    <w:rsid w:val="000C0AD7"/>
    <w:rsid w:val="000C5B76"/>
    <w:rsid w:val="000C67ED"/>
    <w:rsid w:val="000C6F2E"/>
    <w:rsid w:val="000C7358"/>
    <w:rsid w:val="000D01FA"/>
    <w:rsid w:val="000D0BDC"/>
    <w:rsid w:val="000D2C82"/>
    <w:rsid w:val="000D4067"/>
    <w:rsid w:val="000D49E8"/>
    <w:rsid w:val="000D4DF7"/>
    <w:rsid w:val="000D58AF"/>
    <w:rsid w:val="000D6210"/>
    <w:rsid w:val="000D7DFD"/>
    <w:rsid w:val="000E0021"/>
    <w:rsid w:val="000E0AE8"/>
    <w:rsid w:val="000E42E1"/>
    <w:rsid w:val="000F0AF7"/>
    <w:rsid w:val="000F0DFB"/>
    <w:rsid w:val="000F30F7"/>
    <w:rsid w:val="000F34BC"/>
    <w:rsid w:val="000F5037"/>
    <w:rsid w:val="000F53AA"/>
    <w:rsid w:val="000F62CD"/>
    <w:rsid w:val="000F7155"/>
    <w:rsid w:val="00101436"/>
    <w:rsid w:val="001023F3"/>
    <w:rsid w:val="001028DB"/>
    <w:rsid w:val="00102934"/>
    <w:rsid w:val="00103507"/>
    <w:rsid w:val="001050F3"/>
    <w:rsid w:val="00105EEC"/>
    <w:rsid w:val="001078C4"/>
    <w:rsid w:val="00110283"/>
    <w:rsid w:val="001111E2"/>
    <w:rsid w:val="00111640"/>
    <w:rsid w:val="001126D3"/>
    <w:rsid w:val="00112CCD"/>
    <w:rsid w:val="0011475D"/>
    <w:rsid w:val="00114DAD"/>
    <w:rsid w:val="0011514D"/>
    <w:rsid w:val="00116953"/>
    <w:rsid w:val="001174CD"/>
    <w:rsid w:val="0011773B"/>
    <w:rsid w:val="00121B4A"/>
    <w:rsid w:val="00121E1F"/>
    <w:rsid w:val="00122407"/>
    <w:rsid w:val="00123B7D"/>
    <w:rsid w:val="0012416A"/>
    <w:rsid w:val="00124D4D"/>
    <w:rsid w:val="0012519D"/>
    <w:rsid w:val="00125D45"/>
    <w:rsid w:val="00126452"/>
    <w:rsid w:val="0012724A"/>
    <w:rsid w:val="0012730C"/>
    <w:rsid w:val="001316D8"/>
    <w:rsid w:val="00131B96"/>
    <w:rsid w:val="001364F9"/>
    <w:rsid w:val="00136909"/>
    <w:rsid w:val="00137402"/>
    <w:rsid w:val="0014123F"/>
    <w:rsid w:val="00141649"/>
    <w:rsid w:val="001438C3"/>
    <w:rsid w:val="001461AD"/>
    <w:rsid w:val="0014719A"/>
    <w:rsid w:val="00150C44"/>
    <w:rsid w:val="001513F8"/>
    <w:rsid w:val="0015173E"/>
    <w:rsid w:val="00151D88"/>
    <w:rsid w:val="001522A1"/>
    <w:rsid w:val="00155000"/>
    <w:rsid w:val="0015542B"/>
    <w:rsid w:val="00155C31"/>
    <w:rsid w:val="00156B7E"/>
    <w:rsid w:val="00160961"/>
    <w:rsid w:val="00161023"/>
    <w:rsid w:val="00163CEE"/>
    <w:rsid w:val="00163F6F"/>
    <w:rsid w:val="00166313"/>
    <w:rsid w:val="00167708"/>
    <w:rsid w:val="0017484C"/>
    <w:rsid w:val="0017507A"/>
    <w:rsid w:val="00177D0D"/>
    <w:rsid w:val="001818ED"/>
    <w:rsid w:val="0018292C"/>
    <w:rsid w:val="00183836"/>
    <w:rsid w:val="00190181"/>
    <w:rsid w:val="001901E7"/>
    <w:rsid w:val="00190E22"/>
    <w:rsid w:val="00191E97"/>
    <w:rsid w:val="00195045"/>
    <w:rsid w:val="00196102"/>
    <w:rsid w:val="001967AA"/>
    <w:rsid w:val="001A39D3"/>
    <w:rsid w:val="001A44EC"/>
    <w:rsid w:val="001A66B0"/>
    <w:rsid w:val="001A790A"/>
    <w:rsid w:val="001B0E79"/>
    <w:rsid w:val="001B1BB6"/>
    <w:rsid w:val="001B249D"/>
    <w:rsid w:val="001B5938"/>
    <w:rsid w:val="001B5F57"/>
    <w:rsid w:val="001B765D"/>
    <w:rsid w:val="001C4DF4"/>
    <w:rsid w:val="001C796E"/>
    <w:rsid w:val="001C7FBE"/>
    <w:rsid w:val="001D047A"/>
    <w:rsid w:val="001D2ED8"/>
    <w:rsid w:val="001D50F5"/>
    <w:rsid w:val="001D53C9"/>
    <w:rsid w:val="001E02DA"/>
    <w:rsid w:val="001E1A78"/>
    <w:rsid w:val="001E2B0B"/>
    <w:rsid w:val="001E2B88"/>
    <w:rsid w:val="001E5359"/>
    <w:rsid w:val="001E7A1F"/>
    <w:rsid w:val="001F091B"/>
    <w:rsid w:val="001F3A05"/>
    <w:rsid w:val="001F626D"/>
    <w:rsid w:val="001F7AA9"/>
    <w:rsid w:val="0020045F"/>
    <w:rsid w:val="00203401"/>
    <w:rsid w:val="00204219"/>
    <w:rsid w:val="002056A2"/>
    <w:rsid w:val="002067BC"/>
    <w:rsid w:val="0021071A"/>
    <w:rsid w:val="00210B1E"/>
    <w:rsid w:val="00211523"/>
    <w:rsid w:val="0021351E"/>
    <w:rsid w:val="002159EE"/>
    <w:rsid w:val="0022085B"/>
    <w:rsid w:val="00222F9F"/>
    <w:rsid w:val="00222FD0"/>
    <w:rsid w:val="0022459E"/>
    <w:rsid w:val="00225AE2"/>
    <w:rsid w:val="00227A42"/>
    <w:rsid w:val="00232C8B"/>
    <w:rsid w:val="002336E2"/>
    <w:rsid w:val="00234694"/>
    <w:rsid w:val="002350F0"/>
    <w:rsid w:val="00235614"/>
    <w:rsid w:val="00236A31"/>
    <w:rsid w:val="00236C77"/>
    <w:rsid w:val="0024006F"/>
    <w:rsid w:val="0024151F"/>
    <w:rsid w:val="002416F6"/>
    <w:rsid w:val="00241BD8"/>
    <w:rsid w:val="00244702"/>
    <w:rsid w:val="00244E6E"/>
    <w:rsid w:val="00245F3B"/>
    <w:rsid w:val="00246A70"/>
    <w:rsid w:val="00247489"/>
    <w:rsid w:val="002551AE"/>
    <w:rsid w:val="00255ABB"/>
    <w:rsid w:val="00255CB6"/>
    <w:rsid w:val="00256AF3"/>
    <w:rsid w:val="00262CF5"/>
    <w:rsid w:val="00262F5D"/>
    <w:rsid w:val="00264B6F"/>
    <w:rsid w:val="00265EDE"/>
    <w:rsid w:val="002702B4"/>
    <w:rsid w:val="00271343"/>
    <w:rsid w:val="00271A65"/>
    <w:rsid w:val="00271B85"/>
    <w:rsid w:val="00272351"/>
    <w:rsid w:val="002726AA"/>
    <w:rsid w:val="0027331C"/>
    <w:rsid w:val="002744DA"/>
    <w:rsid w:val="00274C8D"/>
    <w:rsid w:val="0027536C"/>
    <w:rsid w:val="00282DDE"/>
    <w:rsid w:val="0028576A"/>
    <w:rsid w:val="0028602D"/>
    <w:rsid w:val="0028742C"/>
    <w:rsid w:val="00291658"/>
    <w:rsid w:val="00291A5B"/>
    <w:rsid w:val="00293EA0"/>
    <w:rsid w:val="00296464"/>
    <w:rsid w:val="00296662"/>
    <w:rsid w:val="00296D0F"/>
    <w:rsid w:val="00297822"/>
    <w:rsid w:val="002A0F9F"/>
    <w:rsid w:val="002A1DD4"/>
    <w:rsid w:val="002A2956"/>
    <w:rsid w:val="002A6E2E"/>
    <w:rsid w:val="002A6E8C"/>
    <w:rsid w:val="002A7577"/>
    <w:rsid w:val="002A7E33"/>
    <w:rsid w:val="002B2B7B"/>
    <w:rsid w:val="002B4CB4"/>
    <w:rsid w:val="002B5B31"/>
    <w:rsid w:val="002B5D79"/>
    <w:rsid w:val="002C1DC6"/>
    <w:rsid w:val="002C2478"/>
    <w:rsid w:val="002C3D58"/>
    <w:rsid w:val="002D0373"/>
    <w:rsid w:val="002D04E0"/>
    <w:rsid w:val="002D0BA0"/>
    <w:rsid w:val="002D5962"/>
    <w:rsid w:val="002D6CCA"/>
    <w:rsid w:val="002D7798"/>
    <w:rsid w:val="002E0BDB"/>
    <w:rsid w:val="002E2776"/>
    <w:rsid w:val="002E3A55"/>
    <w:rsid w:val="002E5A6E"/>
    <w:rsid w:val="002E6605"/>
    <w:rsid w:val="002F0927"/>
    <w:rsid w:val="002F420A"/>
    <w:rsid w:val="002F4421"/>
    <w:rsid w:val="002F4F3B"/>
    <w:rsid w:val="00300E17"/>
    <w:rsid w:val="00301376"/>
    <w:rsid w:val="003018E3"/>
    <w:rsid w:val="0030316E"/>
    <w:rsid w:val="00303C41"/>
    <w:rsid w:val="00304AA3"/>
    <w:rsid w:val="00304C85"/>
    <w:rsid w:val="003054F5"/>
    <w:rsid w:val="00306575"/>
    <w:rsid w:val="0031112A"/>
    <w:rsid w:val="00311DE2"/>
    <w:rsid w:val="00313BE4"/>
    <w:rsid w:val="00313E88"/>
    <w:rsid w:val="00313F57"/>
    <w:rsid w:val="00314DD0"/>
    <w:rsid w:val="00315530"/>
    <w:rsid w:val="00315B2B"/>
    <w:rsid w:val="0031671D"/>
    <w:rsid w:val="00322565"/>
    <w:rsid w:val="003302C1"/>
    <w:rsid w:val="00332BD1"/>
    <w:rsid w:val="00335FF6"/>
    <w:rsid w:val="00337533"/>
    <w:rsid w:val="003401A7"/>
    <w:rsid w:val="00341434"/>
    <w:rsid w:val="003433F1"/>
    <w:rsid w:val="00344063"/>
    <w:rsid w:val="00345232"/>
    <w:rsid w:val="00345889"/>
    <w:rsid w:val="00345CC0"/>
    <w:rsid w:val="0034679C"/>
    <w:rsid w:val="00350C3B"/>
    <w:rsid w:val="00351958"/>
    <w:rsid w:val="00351DAE"/>
    <w:rsid w:val="003706E3"/>
    <w:rsid w:val="003712B7"/>
    <w:rsid w:val="00372419"/>
    <w:rsid w:val="0037371B"/>
    <w:rsid w:val="00375E1F"/>
    <w:rsid w:val="00376DC5"/>
    <w:rsid w:val="003778D3"/>
    <w:rsid w:val="003823E7"/>
    <w:rsid w:val="00386BDE"/>
    <w:rsid w:val="00387C31"/>
    <w:rsid w:val="003903C5"/>
    <w:rsid w:val="00390B65"/>
    <w:rsid w:val="00391123"/>
    <w:rsid w:val="00391B15"/>
    <w:rsid w:val="0039325B"/>
    <w:rsid w:val="00394CBF"/>
    <w:rsid w:val="00394FE7"/>
    <w:rsid w:val="00395C58"/>
    <w:rsid w:val="00396B6E"/>
    <w:rsid w:val="003A0628"/>
    <w:rsid w:val="003A08B3"/>
    <w:rsid w:val="003A109C"/>
    <w:rsid w:val="003A1339"/>
    <w:rsid w:val="003A2C64"/>
    <w:rsid w:val="003A41EA"/>
    <w:rsid w:val="003A6FFC"/>
    <w:rsid w:val="003A7884"/>
    <w:rsid w:val="003B0563"/>
    <w:rsid w:val="003B289E"/>
    <w:rsid w:val="003B2E90"/>
    <w:rsid w:val="003B36BA"/>
    <w:rsid w:val="003C0F4F"/>
    <w:rsid w:val="003C4152"/>
    <w:rsid w:val="003C5005"/>
    <w:rsid w:val="003C6A8A"/>
    <w:rsid w:val="003D19A2"/>
    <w:rsid w:val="003D2012"/>
    <w:rsid w:val="003D4B28"/>
    <w:rsid w:val="003D57DA"/>
    <w:rsid w:val="003D7407"/>
    <w:rsid w:val="003E4713"/>
    <w:rsid w:val="003E4B35"/>
    <w:rsid w:val="003E6B5A"/>
    <w:rsid w:val="003E79CF"/>
    <w:rsid w:val="003F48CA"/>
    <w:rsid w:val="003F4D07"/>
    <w:rsid w:val="003F50EE"/>
    <w:rsid w:val="003F5B80"/>
    <w:rsid w:val="003F7280"/>
    <w:rsid w:val="0040295C"/>
    <w:rsid w:val="0040309A"/>
    <w:rsid w:val="00403CC1"/>
    <w:rsid w:val="00405D65"/>
    <w:rsid w:val="00406CC6"/>
    <w:rsid w:val="00407712"/>
    <w:rsid w:val="004116B8"/>
    <w:rsid w:val="00414456"/>
    <w:rsid w:val="0041465D"/>
    <w:rsid w:val="00414B84"/>
    <w:rsid w:val="004155F7"/>
    <w:rsid w:val="00415BDC"/>
    <w:rsid w:val="00417C41"/>
    <w:rsid w:val="004200C0"/>
    <w:rsid w:val="004211D0"/>
    <w:rsid w:val="00421B6E"/>
    <w:rsid w:val="00422452"/>
    <w:rsid w:val="00425E38"/>
    <w:rsid w:val="00425E87"/>
    <w:rsid w:val="004262B3"/>
    <w:rsid w:val="0042667C"/>
    <w:rsid w:val="004267BC"/>
    <w:rsid w:val="0042694D"/>
    <w:rsid w:val="00432A3C"/>
    <w:rsid w:val="004356A9"/>
    <w:rsid w:val="004358C1"/>
    <w:rsid w:val="00436B74"/>
    <w:rsid w:val="00440C94"/>
    <w:rsid w:val="00442E5D"/>
    <w:rsid w:val="00442F75"/>
    <w:rsid w:val="004456FF"/>
    <w:rsid w:val="0044630C"/>
    <w:rsid w:val="004517DE"/>
    <w:rsid w:val="004532AE"/>
    <w:rsid w:val="00455CB7"/>
    <w:rsid w:val="004560F1"/>
    <w:rsid w:val="00457038"/>
    <w:rsid w:val="00460AC3"/>
    <w:rsid w:val="00460C24"/>
    <w:rsid w:val="00461321"/>
    <w:rsid w:val="00461A19"/>
    <w:rsid w:val="004655B9"/>
    <w:rsid w:val="00466E42"/>
    <w:rsid w:val="00467006"/>
    <w:rsid w:val="00471CC0"/>
    <w:rsid w:val="004732AB"/>
    <w:rsid w:val="0047505E"/>
    <w:rsid w:val="004756D4"/>
    <w:rsid w:val="0047593E"/>
    <w:rsid w:val="00476C95"/>
    <w:rsid w:val="00477B4E"/>
    <w:rsid w:val="004813A5"/>
    <w:rsid w:val="004822A2"/>
    <w:rsid w:val="00482520"/>
    <w:rsid w:val="00483F22"/>
    <w:rsid w:val="00484185"/>
    <w:rsid w:val="00485CE2"/>
    <w:rsid w:val="004942A3"/>
    <w:rsid w:val="00494F7B"/>
    <w:rsid w:val="004971A0"/>
    <w:rsid w:val="0049763E"/>
    <w:rsid w:val="004A17C0"/>
    <w:rsid w:val="004A3A10"/>
    <w:rsid w:val="004A412C"/>
    <w:rsid w:val="004A44DB"/>
    <w:rsid w:val="004A4BD9"/>
    <w:rsid w:val="004A5009"/>
    <w:rsid w:val="004A523B"/>
    <w:rsid w:val="004B0045"/>
    <w:rsid w:val="004B2FAE"/>
    <w:rsid w:val="004B5554"/>
    <w:rsid w:val="004B6A6E"/>
    <w:rsid w:val="004B7D19"/>
    <w:rsid w:val="004C3B31"/>
    <w:rsid w:val="004C40C2"/>
    <w:rsid w:val="004C6732"/>
    <w:rsid w:val="004D06D7"/>
    <w:rsid w:val="004D2A9B"/>
    <w:rsid w:val="004D2BF2"/>
    <w:rsid w:val="004D3C45"/>
    <w:rsid w:val="004D48C7"/>
    <w:rsid w:val="004D541E"/>
    <w:rsid w:val="004D7DF3"/>
    <w:rsid w:val="004D7E27"/>
    <w:rsid w:val="004E5F62"/>
    <w:rsid w:val="004F0A77"/>
    <w:rsid w:val="004F30C3"/>
    <w:rsid w:val="004F317F"/>
    <w:rsid w:val="004F41BE"/>
    <w:rsid w:val="004F4C17"/>
    <w:rsid w:val="004F6E3D"/>
    <w:rsid w:val="00500B3A"/>
    <w:rsid w:val="005020B8"/>
    <w:rsid w:val="0050273B"/>
    <w:rsid w:val="00503FBD"/>
    <w:rsid w:val="00505204"/>
    <w:rsid w:val="0051080F"/>
    <w:rsid w:val="005129A3"/>
    <w:rsid w:val="00513E77"/>
    <w:rsid w:val="00516982"/>
    <w:rsid w:val="00521698"/>
    <w:rsid w:val="005217D7"/>
    <w:rsid w:val="00522AF0"/>
    <w:rsid w:val="005232BE"/>
    <w:rsid w:val="005246E9"/>
    <w:rsid w:val="0052526A"/>
    <w:rsid w:val="00526FB8"/>
    <w:rsid w:val="00530224"/>
    <w:rsid w:val="00533066"/>
    <w:rsid w:val="005344DB"/>
    <w:rsid w:val="00534CE3"/>
    <w:rsid w:val="00536213"/>
    <w:rsid w:val="005363E6"/>
    <w:rsid w:val="005369C0"/>
    <w:rsid w:val="00537C9E"/>
    <w:rsid w:val="0054371E"/>
    <w:rsid w:val="005450AF"/>
    <w:rsid w:val="0054642F"/>
    <w:rsid w:val="005468EF"/>
    <w:rsid w:val="0055036F"/>
    <w:rsid w:val="0055206D"/>
    <w:rsid w:val="0055283B"/>
    <w:rsid w:val="00555F6B"/>
    <w:rsid w:val="00562416"/>
    <w:rsid w:val="00562854"/>
    <w:rsid w:val="00563ACF"/>
    <w:rsid w:val="00566E56"/>
    <w:rsid w:val="0056773A"/>
    <w:rsid w:val="00570BB2"/>
    <w:rsid w:val="00571E80"/>
    <w:rsid w:val="00572283"/>
    <w:rsid w:val="00576425"/>
    <w:rsid w:val="005769B6"/>
    <w:rsid w:val="00576A74"/>
    <w:rsid w:val="00580240"/>
    <w:rsid w:val="00585AAB"/>
    <w:rsid w:val="00586FFF"/>
    <w:rsid w:val="00592C8F"/>
    <w:rsid w:val="00592EB2"/>
    <w:rsid w:val="00593465"/>
    <w:rsid w:val="00593A86"/>
    <w:rsid w:val="005A0A99"/>
    <w:rsid w:val="005A1126"/>
    <w:rsid w:val="005A213D"/>
    <w:rsid w:val="005A2514"/>
    <w:rsid w:val="005A2A3D"/>
    <w:rsid w:val="005A355C"/>
    <w:rsid w:val="005A3D11"/>
    <w:rsid w:val="005A5888"/>
    <w:rsid w:val="005A6785"/>
    <w:rsid w:val="005A6963"/>
    <w:rsid w:val="005A768C"/>
    <w:rsid w:val="005B79D7"/>
    <w:rsid w:val="005C0C1B"/>
    <w:rsid w:val="005C10B5"/>
    <w:rsid w:val="005C1619"/>
    <w:rsid w:val="005C29F9"/>
    <w:rsid w:val="005C3C60"/>
    <w:rsid w:val="005C4B00"/>
    <w:rsid w:val="005C5835"/>
    <w:rsid w:val="005C7787"/>
    <w:rsid w:val="005D0DEE"/>
    <w:rsid w:val="005D1251"/>
    <w:rsid w:val="005D43DC"/>
    <w:rsid w:val="005D4BAB"/>
    <w:rsid w:val="005D55C5"/>
    <w:rsid w:val="005D7555"/>
    <w:rsid w:val="005E1C37"/>
    <w:rsid w:val="005E20C3"/>
    <w:rsid w:val="005E31C1"/>
    <w:rsid w:val="005E4251"/>
    <w:rsid w:val="005E4634"/>
    <w:rsid w:val="005E7AA5"/>
    <w:rsid w:val="005F02E7"/>
    <w:rsid w:val="005F038F"/>
    <w:rsid w:val="005F0F1A"/>
    <w:rsid w:val="005F1799"/>
    <w:rsid w:val="005F18BA"/>
    <w:rsid w:val="005F18C1"/>
    <w:rsid w:val="005F1B7A"/>
    <w:rsid w:val="005F1E84"/>
    <w:rsid w:val="005F3946"/>
    <w:rsid w:val="005F3A75"/>
    <w:rsid w:val="005F4461"/>
    <w:rsid w:val="005F7531"/>
    <w:rsid w:val="00600F9B"/>
    <w:rsid w:val="00601139"/>
    <w:rsid w:val="00601155"/>
    <w:rsid w:val="00601DDC"/>
    <w:rsid w:val="00602783"/>
    <w:rsid w:val="00602875"/>
    <w:rsid w:val="00603C8B"/>
    <w:rsid w:val="00603D04"/>
    <w:rsid w:val="00605458"/>
    <w:rsid w:val="006061C2"/>
    <w:rsid w:val="00607C04"/>
    <w:rsid w:val="00611A83"/>
    <w:rsid w:val="0061287C"/>
    <w:rsid w:val="006131BD"/>
    <w:rsid w:val="006134EE"/>
    <w:rsid w:val="00613879"/>
    <w:rsid w:val="00614948"/>
    <w:rsid w:val="00615436"/>
    <w:rsid w:val="00620AF6"/>
    <w:rsid w:val="00620F5E"/>
    <w:rsid w:val="00624468"/>
    <w:rsid w:val="00624B94"/>
    <w:rsid w:val="0062529B"/>
    <w:rsid w:val="00625F89"/>
    <w:rsid w:val="006275AB"/>
    <w:rsid w:val="00627878"/>
    <w:rsid w:val="00630723"/>
    <w:rsid w:val="00630D09"/>
    <w:rsid w:val="006323DA"/>
    <w:rsid w:val="006338EF"/>
    <w:rsid w:val="00636778"/>
    <w:rsid w:val="006370B3"/>
    <w:rsid w:val="00642A3B"/>
    <w:rsid w:val="006458D5"/>
    <w:rsid w:val="0065064D"/>
    <w:rsid w:val="00652BCF"/>
    <w:rsid w:val="00653378"/>
    <w:rsid w:val="0065551E"/>
    <w:rsid w:val="006560C4"/>
    <w:rsid w:val="0065636A"/>
    <w:rsid w:val="00656724"/>
    <w:rsid w:val="00660CDD"/>
    <w:rsid w:val="006616AE"/>
    <w:rsid w:val="00664F3D"/>
    <w:rsid w:val="00666BEE"/>
    <w:rsid w:val="00670A90"/>
    <w:rsid w:val="00670FD7"/>
    <w:rsid w:val="006713E0"/>
    <w:rsid w:val="006730BE"/>
    <w:rsid w:val="00673DFB"/>
    <w:rsid w:val="00676744"/>
    <w:rsid w:val="00677EE9"/>
    <w:rsid w:val="00681450"/>
    <w:rsid w:val="00681BE5"/>
    <w:rsid w:val="0069121B"/>
    <w:rsid w:val="00692C5B"/>
    <w:rsid w:val="006936B0"/>
    <w:rsid w:val="006945A9"/>
    <w:rsid w:val="00695F0B"/>
    <w:rsid w:val="0069738D"/>
    <w:rsid w:val="006A20A7"/>
    <w:rsid w:val="006A451E"/>
    <w:rsid w:val="006A6177"/>
    <w:rsid w:val="006A6607"/>
    <w:rsid w:val="006B1FA8"/>
    <w:rsid w:val="006B49EF"/>
    <w:rsid w:val="006B5A1A"/>
    <w:rsid w:val="006B5FAB"/>
    <w:rsid w:val="006B68B3"/>
    <w:rsid w:val="006B6C60"/>
    <w:rsid w:val="006C49DA"/>
    <w:rsid w:val="006C65DC"/>
    <w:rsid w:val="006C7FD6"/>
    <w:rsid w:val="006D0687"/>
    <w:rsid w:val="006D21BE"/>
    <w:rsid w:val="006D2A7D"/>
    <w:rsid w:val="006D2B12"/>
    <w:rsid w:val="006E0775"/>
    <w:rsid w:val="006E2387"/>
    <w:rsid w:val="006E2D2A"/>
    <w:rsid w:val="006F1E62"/>
    <w:rsid w:val="007006EC"/>
    <w:rsid w:val="00701E2A"/>
    <w:rsid w:val="007046A0"/>
    <w:rsid w:val="007059A9"/>
    <w:rsid w:val="00710661"/>
    <w:rsid w:val="00711AED"/>
    <w:rsid w:val="00713ADE"/>
    <w:rsid w:val="00715D17"/>
    <w:rsid w:val="00716A04"/>
    <w:rsid w:val="00716F91"/>
    <w:rsid w:val="007177D5"/>
    <w:rsid w:val="00720115"/>
    <w:rsid w:val="00720283"/>
    <w:rsid w:val="007203D3"/>
    <w:rsid w:val="0072183D"/>
    <w:rsid w:val="007232CB"/>
    <w:rsid w:val="0072393E"/>
    <w:rsid w:val="00724814"/>
    <w:rsid w:val="007256EA"/>
    <w:rsid w:val="00730D5F"/>
    <w:rsid w:val="00731811"/>
    <w:rsid w:val="0073381B"/>
    <w:rsid w:val="00733C7A"/>
    <w:rsid w:val="00733CFE"/>
    <w:rsid w:val="00734AF3"/>
    <w:rsid w:val="007362F1"/>
    <w:rsid w:val="007365F4"/>
    <w:rsid w:val="007423CD"/>
    <w:rsid w:val="00743CB1"/>
    <w:rsid w:val="00745062"/>
    <w:rsid w:val="007504D8"/>
    <w:rsid w:val="007509A8"/>
    <w:rsid w:val="00750DC9"/>
    <w:rsid w:val="007512E9"/>
    <w:rsid w:val="007529A7"/>
    <w:rsid w:val="00752D33"/>
    <w:rsid w:val="0075675B"/>
    <w:rsid w:val="007571A0"/>
    <w:rsid w:val="007571CA"/>
    <w:rsid w:val="007576EF"/>
    <w:rsid w:val="0076082E"/>
    <w:rsid w:val="00760EDF"/>
    <w:rsid w:val="007611C1"/>
    <w:rsid w:val="00761628"/>
    <w:rsid w:val="007634B3"/>
    <w:rsid w:val="00764F13"/>
    <w:rsid w:val="00764FAA"/>
    <w:rsid w:val="00765A07"/>
    <w:rsid w:val="00767AD6"/>
    <w:rsid w:val="007715BD"/>
    <w:rsid w:val="00776D0D"/>
    <w:rsid w:val="00777C4E"/>
    <w:rsid w:val="00783DBA"/>
    <w:rsid w:val="00785D68"/>
    <w:rsid w:val="007875F1"/>
    <w:rsid w:val="00790579"/>
    <w:rsid w:val="007924AC"/>
    <w:rsid w:val="007924E2"/>
    <w:rsid w:val="0079350A"/>
    <w:rsid w:val="0079456C"/>
    <w:rsid w:val="0079532C"/>
    <w:rsid w:val="00795B0C"/>
    <w:rsid w:val="0079742E"/>
    <w:rsid w:val="007A259A"/>
    <w:rsid w:val="007A5AB4"/>
    <w:rsid w:val="007A6C0D"/>
    <w:rsid w:val="007A739C"/>
    <w:rsid w:val="007A74A7"/>
    <w:rsid w:val="007B0205"/>
    <w:rsid w:val="007B1797"/>
    <w:rsid w:val="007B2EAF"/>
    <w:rsid w:val="007B34EE"/>
    <w:rsid w:val="007B3577"/>
    <w:rsid w:val="007B37C4"/>
    <w:rsid w:val="007B3A40"/>
    <w:rsid w:val="007B4BF4"/>
    <w:rsid w:val="007B4C39"/>
    <w:rsid w:val="007B5861"/>
    <w:rsid w:val="007B5BF5"/>
    <w:rsid w:val="007B7806"/>
    <w:rsid w:val="007C185E"/>
    <w:rsid w:val="007C1950"/>
    <w:rsid w:val="007C41D5"/>
    <w:rsid w:val="007C44B6"/>
    <w:rsid w:val="007C676D"/>
    <w:rsid w:val="007D0F46"/>
    <w:rsid w:val="007D33E1"/>
    <w:rsid w:val="007D6534"/>
    <w:rsid w:val="007D6757"/>
    <w:rsid w:val="007E0F90"/>
    <w:rsid w:val="007E2644"/>
    <w:rsid w:val="007E3730"/>
    <w:rsid w:val="007E3917"/>
    <w:rsid w:val="007E3D14"/>
    <w:rsid w:val="007E6F6A"/>
    <w:rsid w:val="007F0AA4"/>
    <w:rsid w:val="007F2844"/>
    <w:rsid w:val="007F39D7"/>
    <w:rsid w:val="007F5E7C"/>
    <w:rsid w:val="007F61DF"/>
    <w:rsid w:val="007F7C71"/>
    <w:rsid w:val="008034C9"/>
    <w:rsid w:val="00804A39"/>
    <w:rsid w:val="00805C93"/>
    <w:rsid w:val="00805EBA"/>
    <w:rsid w:val="008102B3"/>
    <w:rsid w:val="0081072C"/>
    <w:rsid w:val="00810AD7"/>
    <w:rsid w:val="00812D23"/>
    <w:rsid w:val="00815265"/>
    <w:rsid w:val="00823166"/>
    <w:rsid w:val="00826183"/>
    <w:rsid w:val="00827C9B"/>
    <w:rsid w:val="0083000B"/>
    <w:rsid w:val="00831145"/>
    <w:rsid w:val="00832C16"/>
    <w:rsid w:val="008345F3"/>
    <w:rsid w:val="008350BA"/>
    <w:rsid w:val="00841F87"/>
    <w:rsid w:val="00843073"/>
    <w:rsid w:val="008454F0"/>
    <w:rsid w:val="00845F94"/>
    <w:rsid w:val="00846788"/>
    <w:rsid w:val="0084695C"/>
    <w:rsid w:val="0084745E"/>
    <w:rsid w:val="00847FC0"/>
    <w:rsid w:val="00850360"/>
    <w:rsid w:val="008505EF"/>
    <w:rsid w:val="00851927"/>
    <w:rsid w:val="008537F1"/>
    <w:rsid w:val="00853A0F"/>
    <w:rsid w:val="00854C28"/>
    <w:rsid w:val="00854FE2"/>
    <w:rsid w:val="00857C41"/>
    <w:rsid w:val="00863A5F"/>
    <w:rsid w:val="00864AA4"/>
    <w:rsid w:val="00866B44"/>
    <w:rsid w:val="00870DCE"/>
    <w:rsid w:val="00870E6C"/>
    <w:rsid w:val="008715CE"/>
    <w:rsid w:val="008752D0"/>
    <w:rsid w:val="008754EE"/>
    <w:rsid w:val="00875554"/>
    <w:rsid w:val="0087642B"/>
    <w:rsid w:val="008766B8"/>
    <w:rsid w:val="00881015"/>
    <w:rsid w:val="00881459"/>
    <w:rsid w:val="008817A1"/>
    <w:rsid w:val="00883D3A"/>
    <w:rsid w:val="008851C9"/>
    <w:rsid w:val="00885624"/>
    <w:rsid w:val="0088587B"/>
    <w:rsid w:val="00890018"/>
    <w:rsid w:val="00891B1A"/>
    <w:rsid w:val="0089290E"/>
    <w:rsid w:val="008A16DA"/>
    <w:rsid w:val="008A342A"/>
    <w:rsid w:val="008A516D"/>
    <w:rsid w:val="008A5991"/>
    <w:rsid w:val="008A725F"/>
    <w:rsid w:val="008B1D97"/>
    <w:rsid w:val="008B1DE5"/>
    <w:rsid w:val="008B3C38"/>
    <w:rsid w:val="008B3D73"/>
    <w:rsid w:val="008B48FF"/>
    <w:rsid w:val="008B4A1D"/>
    <w:rsid w:val="008B4CC0"/>
    <w:rsid w:val="008B7AD5"/>
    <w:rsid w:val="008B7C0D"/>
    <w:rsid w:val="008C001D"/>
    <w:rsid w:val="008C1D00"/>
    <w:rsid w:val="008C21C9"/>
    <w:rsid w:val="008C2FF1"/>
    <w:rsid w:val="008C3976"/>
    <w:rsid w:val="008C5693"/>
    <w:rsid w:val="008C7041"/>
    <w:rsid w:val="008D14DF"/>
    <w:rsid w:val="008D25F0"/>
    <w:rsid w:val="008E00D6"/>
    <w:rsid w:val="008E010D"/>
    <w:rsid w:val="008E1802"/>
    <w:rsid w:val="008E18C9"/>
    <w:rsid w:val="008E19C3"/>
    <w:rsid w:val="008E1CC1"/>
    <w:rsid w:val="008E55C8"/>
    <w:rsid w:val="008E5EAE"/>
    <w:rsid w:val="008E6366"/>
    <w:rsid w:val="008E7437"/>
    <w:rsid w:val="008E74EB"/>
    <w:rsid w:val="008F22F6"/>
    <w:rsid w:val="008F279D"/>
    <w:rsid w:val="008F2A0D"/>
    <w:rsid w:val="009009FD"/>
    <w:rsid w:val="00903934"/>
    <w:rsid w:val="00904A95"/>
    <w:rsid w:val="00904FB2"/>
    <w:rsid w:val="00905908"/>
    <w:rsid w:val="00907213"/>
    <w:rsid w:val="00910CD7"/>
    <w:rsid w:val="00911DD3"/>
    <w:rsid w:val="00912C5D"/>
    <w:rsid w:val="00912D4D"/>
    <w:rsid w:val="0091408E"/>
    <w:rsid w:val="0091457F"/>
    <w:rsid w:val="009162D0"/>
    <w:rsid w:val="00921CE4"/>
    <w:rsid w:val="00922530"/>
    <w:rsid w:val="009238BF"/>
    <w:rsid w:val="00924683"/>
    <w:rsid w:val="009262A1"/>
    <w:rsid w:val="00926A55"/>
    <w:rsid w:val="009300D6"/>
    <w:rsid w:val="00930C8F"/>
    <w:rsid w:val="009346EB"/>
    <w:rsid w:val="00934F95"/>
    <w:rsid w:val="00936D73"/>
    <w:rsid w:val="00940143"/>
    <w:rsid w:val="00941949"/>
    <w:rsid w:val="00941D84"/>
    <w:rsid w:val="0094287C"/>
    <w:rsid w:val="00943976"/>
    <w:rsid w:val="0094636C"/>
    <w:rsid w:val="00952087"/>
    <w:rsid w:val="00952331"/>
    <w:rsid w:val="00952808"/>
    <w:rsid w:val="0095332C"/>
    <w:rsid w:val="009537BB"/>
    <w:rsid w:val="00955544"/>
    <w:rsid w:val="00955AA8"/>
    <w:rsid w:val="00957B2A"/>
    <w:rsid w:val="00960320"/>
    <w:rsid w:val="009633E1"/>
    <w:rsid w:val="00963FA6"/>
    <w:rsid w:val="00964CAE"/>
    <w:rsid w:val="00965E33"/>
    <w:rsid w:val="00967732"/>
    <w:rsid w:val="00970138"/>
    <w:rsid w:val="00970515"/>
    <w:rsid w:val="009747C9"/>
    <w:rsid w:val="00974A31"/>
    <w:rsid w:val="00975806"/>
    <w:rsid w:val="00976843"/>
    <w:rsid w:val="00976F6B"/>
    <w:rsid w:val="00980292"/>
    <w:rsid w:val="00980AA2"/>
    <w:rsid w:val="009825F6"/>
    <w:rsid w:val="009902A1"/>
    <w:rsid w:val="00990670"/>
    <w:rsid w:val="009924ED"/>
    <w:rsid w:val="009927CE"/>
    <w:rsid w:val="00994AA7"/>
    <w:rsid w:val="009974E0"/>
    <w:rsid w:val="009A28C6"/>
    <w:rsid w:val="009A319F"/>
    <w:rsid w:val="009A5F59"/>
    <w:rsid w:val="009B123F"/>
    <w:rsid w:val="009B1994"/>
    <w:rsid w:val="009B1F01"/>
    <w:rsid w:val="009B2F30"/>
    <w:rsid w:val="009B409B"/>
    <w:rsid w:val="009B6CB4"/>
    <w:rsid w:val="009B6DDF"/>
    <w:rsid w:val="009B7DBB"/>
    <w:rsid w:val="009C157C"/>
    <w:rsid w:val="009C1AC3"/>
    <w:rsid w:val="009C2459"/>
    <w:rsid w:val="009D1390"/>
    <w:rsid w:val="009D19DF"/>
    <w:rsid w:val="009D32B6"/>
    <w:rsid w:val="009D3C44"/>
    <w:rsid w:val="009D3FDD"/>
    <w:rsid w:val="009D4181"/>
    <w:rsid w:val="009D4B2C"/>
    <w:rsid w:val="009D53EB"/>
    <w:rsid w:val="009D5DB0"/>
    <w:rsid w:val="009D6A5A"/>
    <w:rsid w:val="009D719B"/>
    <w:rsid w:val="009D79C1"/>
    <w:rsid w:val="009E3997"/>
    <w:rsid w:val="009E71F6"/>
    <w:rsid w:val="009E7650"/>
    <w:rsid w:val="009F0A48"/>
    <w:rsid w:val="009F1D65"/>
    <w:rsid w:val="009F424D"/>
    <w:rsid w:val="009F4F18"/>
    <w:rsid w:val="009F4F8A"/>
    <w:rsid w:val="009F4FD0"/>
    <w:rsid w:val="009F7B01"/>
    <w:rsid w:val="009F7DE3"/>
    <w:rsid w:val="00A0047D"/>
    <w:rsid w:val="00A01325"/>
    <w:rsid w:val="00A0716C"/>
    <w:rsid w:val="00A074CF"/>
    <w:rsid w:val="00A07BCA"/>
    <w:rsid w:val="00A1193C"/>
    <w:rsid w:val="00A11D73"/>
    <w:rsid w:val="00A1365B"/>
    <w:rsid w:val="00A13CB7"/>
    <w:rsid w:val="00A143B8"/>
    <w:rsid w:val="00A17BE6"/>
    <w:rsid w:val="00A221A9"/>
    <w:rsid w:val="00A22E23"/>
    <w:rsid w:val="00A25272"/>
    <w:rsid w:val="00A2611E"/>
    <w:rsid w:val="00A269A8"/>
    <w:rsid w:val="00A3033D"/>
    <w:rsid w:val="00A30F2E"/>
    <w:rsid w:val="00A31F7A"/>
    <w:rsid w:val="00A323A6"/>
    <w:rsid w:val="00A33885"/>
    <w:rsid w:val="00A35AA6"/>
    <w:rsid w:val="00A37C7E"/>
    <w:rsid w:val="00A409F6"/>
    <w:rsid w:val="00A40EE7"/>
    <w:rsid w:val="00A41999"/>
    <w:rsid w:val="00A42E84"/>
    <w:rsid w:val="00A43702"/>
    <w:rsid w:val="00A438C3"/>
    <w:rsid w:val="00A44037"/>
    <w:rsid w:val="00A45174"/>
    <w:rsid w:val="00A45327"/>
    <w:rsid w:val="00A46023"/>
    <w:rsid w:val="00A46A55"/>
    <w:rsid w:val="00A47730"/>
    <w:rsid w:val="00A5066C"/>
    <w:rsid w:val="00A50F97"/>
    <w:rsid w:val="00A52434"/>
    <w:rsid w:val="00A5262F"/>
    <w:rsid w:val="00A5323C"/>
    <w:rsid w:val="00A54366"/>
    <w:rsid w:val="00A559D1"/>
    <w:rsid w:val="00A57464"/>
    <w:rsid w:val="00A576A3"/>
    <w:rsid w:val="00A61856"/>
    <w:rsid w:val="00A63A02"/>
    <w:rsid w:val="00A653EF"/>
    <w:rsid w:val="00A65EAA"/>
    <w:rsid w:val="00A66F47"/>
    <w:rsid w:val="00A77FF7"/>
    <w:rsid w:val="00A84DFB"/>
    <w:rsid w:val="00A84F6D"/>
    <w:rsid w:val="00A85864"/>
    <w:rsid w:val="00A86E20"/>
    <w:rsid w:val="00A903F1"/>
    <w:rsid w:val="00A90B8C"/>
    <w:rsid w:val="00A924E5"/>
    <w:rsid w:val="00A92599"/>
    <w:rsid w:val="00A94C30"/>
    <w:rsid w:val="00A95BE8"/>
    <w:rsid w:val="00A95D4B"/>
    <w:rsid w:val="00A96373"/>
    <w:rsid w:val="00A96497"/>
    <w:rsid w:val="00A967A0"/>
    <w:rsid w:val="00A96F0D"/>
    <w:rsid w:val="00A97688"/>
    <w:rsid w:val="00AA0E68"/>
    <w:rsid w:val="00AA31C7"/>
    <w:rsid w:val="00AB4997"/>
    <w:rsid w:val="00AB4E84"/>
    <w:rsid w:val="00AB5DB5"/>
    <w:rsid w:val="00AB62B5"/>
    <w:rsid w:val="00AB6872"/>
    <w:rsid w:val="00AB7510"/>
    <w:rsid w:val="00AC015F"/>
    <w:rsid w:val="00AC0BEE"/>
    <w:rsid w:val="00AC457C"/>
    <w:rsid w:val="00AC6513"/>
    <w:rsid w:val="00AC70EC"/>
    <w:rsid w:val="00AD0281"/>
    <w:rsid w:val="00AD11A6"/>
    <w:rsid w:val="00AD1446"/>
    <w:rsid w:val="00AD2A47"/>
    <w:rsid w:val="00AD4783"/>
    <w:rsid w:val="00AD50BA"/>
    <w:rsid w:val="00AD51C9"/>
    <w:rsid w:val="00AD5540"/>
    <w:rsid w:val="00AD6A2B"/>
    <w:rsid w:val="00AE3D83"/>
    <w:rsid w:val="00AE4351"/>
    <w:rsid w:val="00AE48B3"/>
    <w:rsid w:val="00AE5200"/>
    <w:rsid w:val="00AE5E41"/>
    <w:rsid w:val="00AE797F"/>
    <w:rsid w:val="00AF15A1"/>
    <w:rsid w:val="00AF4451"/>
    <w:rsid w:val="00AF48B1"/>
    <w:rsid w:val="00AF4EDD"/>
    <w:rsid w:val="00B009BD"/>
    <w:rsid w:val="00B027AA"/>
    <w:rsid w:val="00B044F1"/>
    <w:rsid w:val="00B046DB"/>
    <w:rsid w:val="00B07A8B"/>
    <w:rsid w:val="00B07CA4"/>
    <w:rsid w:val="00B10920"/>
    <w:rsid w:val="00B11003"/>
    <w:rsid w:val="00B115A9"/>
    <w:rsid w:val="00B12D15"/>
    <w:rsid w:val="00B1553E"/>
    <w:rsid w:val="00B15AFF"/>
    <w:rsid w:val="00B164C5"/>
    <w:rsid w:val="00B16B2E"/>
    <w:rsid w:val="00B1744B"/>
    <w:rsid w:val="00B23300"/>
    <w:rsid w:val="00B23723"/>
    <w:rsid w:val="00B245ED"/>
    <w:rsid w:val="00B24C84"/>
    <w:rsid w:val="00B27577"/>
    <w:rsid w:val="00B310E6"/>
    <w:rsid w:val="00B33EA1"/>
    <w:rsid w:val="00B35A44"/>
    <w:rsid w:val="00B361CE"/>
    <w:rsid w:val="00B371AB"/>
    <w:rsid w:val="00B3721E"/>
    <w:rsid w:val="00B4011D"/>
    <w:rsid w:val="00B404C2"/>
    <w:rsid w:val="00B4120A"/>
    <w:rsid w:val="00B41DC1"/>
    <w:rsid w:val="00B44DA1"/>
    <w:rsid w:val="00B463AA"/>
    <w:rsid w:val="00B55A94"/>
    <w:rsid w:val="00B55FD0"/>
    <w:rsid w:val="00B56D90"/>
    <w:rsid w:val="00B57F21"/>
    <w:rsid w:val="00B6560F"/>
    <w:rsid w:val="00B65870"/>
    <w:rsid w:val="00B65930"/>
    <w:rsid w:val="00B6C4C3"/>
    <w:rsid w:val="00B7265B"/>
    <w:rsid w:val="00B72D7B"/>
    <w:rsid w:val="00B7419D"/>
    <w:rsid w:val="00B77458"/>
    <w:rsid w:val="00B815F8"/>
    <w:rsid w:val="00B81753"/>
    <w:rsid w:val="00B84787"/>
    <w:rsid w:val="00B847DF"/>
    <w:rsid w:val="00B85BF5"/>
    <w:rsid w:val="00B90380"/>
    <w:rsid w:val="00B93D2D"/>
    <w:rsid w:val="00B95BB8"/>
    <w:rsid w:val="00B97F15"/>
    <w:rsid w:val="00BA2053"/>
    <w:rsid w:val="00BA2D79"/>
    <w:rsid w:val="00BA3A91"/>
    <w:rsid w:val="00BA52C6"/>
    <w:rsid w:val="00BA577E"/>
    <w:rsid w:val="00BA7202"/>
    <w:rsid w:val="00BA7E4C"/>
    <w:rsid w:val="00BB039E"/>
    <w:rsid w:val="00BB15FE"/>
    <w:rsid w:val="00BB491E"/>
    <w:rsid w:val="00BB64B9"/>
    <w:rsid w:val="00BC0C1B"/>
    <w:rsid w:val="00BC4094"/>
    <w:rsid w:val="00BC442A"/>
    <w:rsid w:val="00BC4618"/>
    <w:rsid w:val="00BC5418"/>
    <w:rsid w:val="00BC7291"/>
    <w:rsid w:val="00BC7ED5"/>
    <w:rsid w:val="00BD0816"/>
    <w:rsid w:val="00BD11AB"/>
    <w:rsid w:val="00BD26AB"/>
    <w:rsid w:val="00BD6EB8"/>
    <w:rsid w:val="00BE02CF"/>
    <w:rsid w:val="00BE0D8C"/>
    <w:rsid w:val="00BE1793"/>
    <w:rsid w:val="00BE1E1A"/>
    <w:rsid w:val="00BE5BC3"/>
    <w:rsid w:val="00BE6853"/>
    <w:rsid w:val="00BF59B0"/>
    <w:rsid w:val="00BF6264"/>
    <w:rsid w:val="00BF6F75"/>
    <w:rsid w:val="00BF78A2"/>
    <w:rsid w:val="00C00393"/>
    <w:rsid w:val="00C037C3"/>
    <w:rsid w:val="00C07F4F"/>
    <w:rsid w:val="00C11382"/>
    <w:rsid w:val="00C1141E"/>
    <w:rsid w:val="00C1259C"/>
    <w:rsid w:val="00C1370E"/>
    <w:rsid w:val="00C13EC5"/>
    <w:rsid w:val="00C16A63"/>
    <w:rsid w:val="00C17E47"/>
    <w:rsid w:val="00C202C1"/>
    <w:rsid w:val="00C27298"/>
    <w:rsid w:val="00C31DCC"/>
    <w:rsid w:val="00C37B44"/>
    <w:rsid w:val="00C40124"/>
    <w:rsid w:val="00C41305"/>
    <w:rsid w:val="00C41B69"/>
    <w:rsid w:val="00C46309"/>
    <w:rsid w:val="00C46332"/>
    <w:rsid w:val="00C474C4"/>
    <w:rsid w:val="00C47B66"/>
    <w:rsid w:val="00C502C7"/>
    <w:rsid w:val="00C531BF"/>
    <w:rsid w:val="00C5406C"/>
    <w:rsid w:val="00C5548A"/>
    <w:rsid w:val="00C568F9"/>
    <w:rsid w:val="00C57B5C"/>
    <w:rsid w:val="00C6195F"/>
    <w:rsid w:val="00C65500"/>
    <w:rsid w:val="00C74993"/>
    <w:rsid w:val="00C7504D"/>
    <w:rsid w:val="00C7512C"/>
    <w:rsid w:val="00C75E62"/>
    <w:rsid w:val="00C81D75"/>
    <w:rsid w:val="00C8236F"/>
    <w:rsid w:val="00C82769"/>
    <w:rsid w:val="00C82D63"/>
    <w:rsid w:val="00C84245"/>
    <w:rsid w:val="00C87DC0"/>
    <w:rsid w:val="00C90BA1"/>
    <w:rsid w:val="00C92087"/>
    <w:rsid w:val="00C9362D"/>
    <w:rsid w:val="00C96ACA"/>
    <w:rsid w:val="00C96B40"/>
    <w:rsid w:val="00C97593"/>
    <w:rsid w:val="00CA017C"/>
    <w:rsid w:val="00CA0543"/>
    <w:rsid w:val="00CA1308"/>
    <w:rsid w:val="00CA3384"/>
    <w:rsid w:val="00CA338C"/>
    <w:rsid w:val="00CA3F10"/>
    <w:rsid w:val="00CA7984"/>
    <w:rsid w:val="00CB30CA"/>
    <w:rsid w:val="00CB323E"/>
    <w:rsid w:val="00CB32AE"/>
    <w:rsid w:val="00CB5EBF"/>
    <w:rsid w:val="00CC201F"/>
    <w:rsid w:val="00CC2786"/>
    <w:rsid w:val="00CC313A"/>
    <w:rsid w:val="00CC34DE"/>
    <w:rsid w:val="00CC38AB"/>
    <w:rsid w:val="00CC4871"/>
    <w:rsid w:val="00CC73A6"/>
    <w:rsid w:val="00CC7842"/>
    <w:rsid w:val="00CD2FE3"/>
    <w:rsid w:val="00CD3F14"/>
    <w:rsid w:val="00CD5372"/>
    <w:rsid w:val="00CD5BB9"/>
    <w:rsid w:val="00CD6575"/>
    <w:rsid w:val="00CE03D4"/>
    <w:rsid w:val="00CE2241"/>
    <w:rsid w:val="00CE4937"/>
    <w:rsid w:val="00CE57A2"/>
    <w:rsid w:val="00CE58E2"/>
    <w:rsid w:val="00CF0E1A"/>
    <w:rsid w:val="00CF10DB"/>
    <w:rsid w:val="00CF1303"/>
    <w:rsid w:val="00CF200D"/>
    <w:rsid w:val="00CF2D1B"/>
    <w:rsid w:val="00CF2FAF"/>
    <w:rsid w:val="00CF3E21"/>
    <w:rsid w:val="00D03313"/>
    <w:rsid w:val="00D037EA"/>
    <w:rsid w:val="00D041DB"/>
    <w:rsid w:val="00D0502B"/>
    <w:rsid w:val="00D07265"/>
    <w:rsid w:val="00D0765B"/>
    <w:rsid w:val="00D077F4"/>
    <w:rsid w:val="00D11CCE"/>
    <w:rsid w:val="00D11EFB"/>
    <w:rsid w:val="00D12D17"/>
    <w:rsid w:val="00D12E50"/>
    <w:rsid w:val="00D14250"/>
    <w:rsid w:val="00D20AC1"/>
    <w:rsid w:val="00D22A85"/>
    <w:rsid w:val="00D2798B"/>
    <w:rsid w:val="00D27BD5"/>
    <w:rsid w:val="00D307FA"/>
    <w:rsid w:val="00D30FBD"/>
    <w:rsid w:val="00D31395"/>
    <w:rsid w:val="00D33B5F"/>
    <w:rsid w:val="00D347BB"/>
    <w:rsid w:val="00D35178"/>
    <w:rsid w:val="00D3695C"/>
    <w:rsid w:val="00D42088"/>
    <w:rsid w:val="00D42481"/>
    <w:rsid w:val="00D44BB7"/>
    <w:rsid w:val="00D44EBE"/>
    <w:rsid w:val="00D44F06"/>
    <w:rsid w:val="00D45B7F"/>
    <w:rsid w:val="00D5018E"/>
    <w:rsid w:val="00D50F27"/>
    <w:rsid w:val="00D51607"/>
    <w:rsid w:val="00D52EDA"/>
    <w:rsid w:val="00D531AA"/>
    <w:rsid w:val="00D6028C"/>
    <w:rsid w:val="00D62D8D"/>
    <w:rsid w:val="00D63DE7"/>
    <w:rsid w:val="00D65CB8"/>
    <w:rsid w:val="00D6664A"/>
    <w:rsid w:val="00D70798"/>
    <w:rsid w:val="00D72C4B"/>
    <w:rsid w:val="00D74426"/>
    <w:rsid w:val="00D7479C"/>
    <w:rsid w:val="00D76054"/>
    <w:rsid w:val="00D763C7"/>
    <w:rsid w:val="00D765F4"/>
    <w:rsid w:val="00D81143"/>
    <w:rsid w:val="00D815F4"/>
    <w:rsid w:val="00D827F5"/>
    <w:rsid w:val="00D82DC8"/>
    <w:rsid w:val="00D84F3A"/>
    <w:rsid w:val="00D8697E"/>
    <w:rsid w:val="00D869B9"/>
    <w:rsid w:val="00D87D5E"/>
    <w:rsid w:val="00D902FE"/>
    <w:rsid w:val="00D90FCE"/>
    <w:rsid w:val="00D93E3D"/>
    <w:rsid w:val="00D947B3"/>
    <w:rsid w:val="00D955FA"/>
    <w:rsid w:val="00D9772D"/>
    <w:rsid w:val="00DA2CAE"/>
    <w:rsid w:val="00DA42E2"/>
    <w:rsid w:val="00DA5096"/>
    <w:rsid w:val="00DA5B51"/>
    <w:rsid w:val="00DA6E75"/>
    <w:rsid w:val="00DA7488"/>
    <w:rsid w:val="00DA7BA0"/>
    <w:rsid w:val="00DB297D"/>
    <w:rsid w:val="00DB5753"/>
    <w:rsid w:val="00DB617C"/>
    <w:rsid w:val="00DC0BD8"/>
    <w:rsid w:val="00DC0DE1"/>
    <w:rsid w:val="00DC3042"/>
    <w:rsid w:val="00DC48F4"/>
    <w:rsid w:val="00DC5E09"/>
    <w:rsid w:val="00DC694F"/>
    <w:rsid w:val="00DD67CC"/>
    <w:rsid w:val="00DD7345"/>
    <w:rsid w:val="00DE06B7"/>
    <w:rsid w:val="00DE1A32"/>
    <w:rsid w:val="00DE1C36"/>
    <w:rsid w:val="00DE1EC5"/>
    <w:rsid w:val="00DE2D39"/>
    <w:rsid w:val="00DE3EAB"/>
    <w:rsid w:val="00DE490A"/>
    <w:rsid w:val="00DF0824"/>
    <w:rsid w:val="00DF1274"/>
    <w:rsid w:val="00DF222D"/>
    <w:rsid w:val="00DF54EE"/>
    <w:rsid w:val="00DF782C"/>
    <w:rsid w:val="00E03915"/>
    <w:rsid w:val="00E0558D"/>
    <w:rsid w:val="00E07787"/>
    <w:rsid w:val="00E11A22"/>
    <w:rsid w:val="00E11FEE"/>
    <w:rsid w:val="00E14C3A"/>
    <w:rsid w:val="00E15CBF"/>
    <w:rsid w:val="00E1662C"/>
    <w:rsid w:val="00E1695F"/>
    <w:rsid w:val="00E16C23"/>
    <w:rsid w:val="00E217F9"/>
    <w:rsid w:val="00E21F25"/>
    <w:rsid w:val="00E2292F"/>
    <w:rsid w:val="00E22B8A"/>
    <w:rsid w:val="00E25240"/>
    <w:rsid w:val="00E25F27"/>
    <w:rsid w:val="00E300F4"/>
    <w:rsid w:val="00E31932"/>
    <w:rsid w:val="00E32F78"/>
    <w:rsid w:val="00E3353A"/>
    <w:rsid w:val="00E34F8E"/>
    <w:rsid w:val="00E364F8"/>
    <w:rsid w:val="00E40A0D"/>
    <w:rsid w:val="00E40DB0"/>
    <w:rsid w:val="00E433D9"/>
    <w:rsid w:val="00E4362B"/>
    <w:rsid w:val="00E45C18"/>
    <w:rsid w:val="00E462AF"/>
    <w:rsid w:val="00E47028"/>
    <w:rsid w:val="00E5031B"/>
    <w:rsid w:val="00E53EC6"/>
    <w:rsid w:val="00E56A60"/>
    <w:rsid w:val="00E5715B"/>
    <w:rsid w:val="00E60486"/>
    <w:rsid w:val="00E60824"/>
    <w:rsid w:val="00E60B73"/>
    <w:rsid w:val="00E630DA"/>
    <w:rsid w:val="00E63315"/>
    <w:rsid w:val="00E63521"/>
    <w:rsid w:val="00E63B3A"/>
    <w:rsid w:val="00E652EA"/>
    <w:rsid w:val="00E71278"/>
    <w:rsid w:val="00E72B2F"/>
    <w:rsid w:val="00E7362D"/>
    <w:rsid w:val="00E73952"/>
    <w:rsid w:val="00E74462"/>
    <w:rsid w:val="00E75882"/>
    <w:rsid w:val="00E8271A"/>
    <w:rsid w:val="00E833A6"/>
    <w:rsid w:val="00E84F05"/>
    <w:rsid w:val="00E910E7"/>
    <w:rsid w:val="00E9503F"/>
    <w:rsid w:val="00E956D1"/>
    <w:rsid w:val="00EA23BD"/>
    <w:rsid w:val="00EA3758"/>
    <w:rsid w:val="00EA38FA"/>
    <w:rsid w:val="00EA4C9F"/>
    <w:rsid w:val="00EA5E72"/>
    <w:rsid w:val="00EB09F1"/>
    <w:rsid w:val="00EB16EE"/>
    <w:rsid w:val="00EB45BF"/>
    <w:rsid w:val="00EB6E02"/>
    <w:rsid w:val="00EB6EC7"/>
    <w:rsid w:val="00EB7FEE"/>
    <w:rsid w:val="00EC181D"/>
    <w:rsid w:val="00EC20BA"/>
    <w:rsid w:val="00EC2477"/>
    <w:rsid w:val="00EC26B8"/>
    <w:rsid w:val="00EC3997"/>
    <w:rsid w:val="00EC39A0"/>
    <w:rsid w:val="00EC5E99"/>
    <w:rsid w:val="00EC612B"/>
    <w:rsid w:val="00EC6520"/>
    <w:rsid w:val="00EC6E5D"/>
    <w:rsid w:val="00EC7C01"/>
    <w:rsid w:val="00ED087D"/>
    <w:rsid w:val="00ED1A82"/>
    <w:rsid w:val="00ED2473"/>
    <w:rsid w:val="00ED56B2"/>
    <w:rsid w:val="00ED63D8"/>
    <w:rsid w:val="00ED65AC"/>
    <w:rsid w:val="00ED6E33"/>
    <w:rsid w:val="00ED74B3"/>
    <w:rsid w:val="00ED7C59"/>
    <w:rsid w:val="00EE0B44"/>
    <w:rsid w:val="00EE3143"/>
    <w:rsid w:val="00EE35E1"/>
    <w:rsid w:val="00EE3E02"/>
    <w:rsid w:val="00EE68B5"/>
    <w:rsid w:val="00EF1F85"/>
    <w:rsid w:val="00EF5196"/>
    <w:rsid w:val="00EF604D"/>
    <w:rsid w:val="00EF7D3D"/>
    <w:rsid w:val="00F01766"/>
    <w:rsid w:val="00F031E2"/>
    <w:rsid w:val="00F03ABF"/>
    <w:rsid w:val="00F04628"/>
    <w:rsid w:val="00F05135"/>
    <w:rsid w:val="00F05AD3"/>
    <w:rsid w:val="00F1025C"/>
    <w:rsid w:val="00F123C0"/>
    <w:rsid w:val="00F14BF5"/>
    <w:rsid w:val="00F16A41"/>
    <w:rsid w:val="00F20EE3"/>
    <w:rsid w:val="00F21511"/>
    <w:rsid w:val="00F21BAB"/>
    <w:rsid w:val="00F23AA8"/>
    <w:rsid w:val="00F23E43"/>
    <w:rsid w:val="00F25ED7"/>
    <w:rsid w:val="00F262FC"/>
    <w:rsid w:val="00F274CE"/>
    <w:rsid w:val="00F277E0"/>
    <w:rsid w:val="00F33E10"/>
    <w:rsid w:val="00F371E6"/>
    <w:rsid w:val="00F410B2"/>
    <w:rsid w:val="00F44552"/>
    <w:rsid w:val="00F44A3C"/>
    <w:rsid w:val="00F4669E"/>
    <w:rsid w:val="00F535B3"/>
    <w:rsid w:val="00F53752"/>
    <w:rsid w:val="00F540AA"/>
    <w:rsid w:val="00F54D3D"/>
    <w:rsid w:val="00F56230"/>
    <w:rsid w:val="00F617CE"/>
    <w:rsid w:val="00F6378D"/>
    <w:rsid w:val="00F642A6"/>
    <w:rsid w:val="00F66636"/>
    <w:rsid w:val="00F701C7"/>
    <w:rsid w:val="00F71D79"/>
    <w:rsid w:val="00F72CE1"/>
    <w:rsid w:val="00F73043"/>
    <w:rsid w:val="00F7460C"/>
    <w:rsid w:val="00F75858"/>
    <w:rsid w:val="00F86A9C"/>
    <w:rsid w:val="00F87420"/>
    <w:rsid w:val="00F96379"/>
    <w:rsid w:val="00F96823"/>
    <w:rsid w:val="00FA29E2"/>
    <w:rsid w:val="00FA4E72"/>
    <w:rsid w:val="00FA50E6"/>
    <w:rsid w:val="00FA51C3"/>
    <w:rsid w:val="00FA5FDE"/>
    <w:rsid w:val="00FA75A4"/>
    <w:rsid w:val="00FA7940"/>
    <w:rsid w:val="00FB0065"/>
    <w:rsid w:val="00FB389A"/>
    <w:rsid w:val="00FB40E5"/>
    <w:rsid w:val="00FB48D0"/>
    <w:rsid w:val="00FB5802"/>
    <w:rsid w:val="00FB7BA6"/>
    <w:rsid w:val="00FC0F83"/>
    <w:rsid w:val="00FC36B2"/>
    <w:rsid w:val="00FC3D07"/>
    <w:rsid w:val="00FC5206"/>
    <w:rsid w:val="00FC5F75"/>
    <w:rsid w:val="00FC780E"/>
    <w:rsid w:val="00FC7FD2"/>
    <w:rsid w:val="00FD1FBF"/>
    <w:rsid w:val="00FD2A94"/>
    <w:rsid w:val="00FD59DE"/>
    <w:rsid w:val="00FD7676"/>
    <w:rsid w:val="00FE03BA"/>
    <w:rsid w:val="00FE0947"/>
    <w:rsid w:val="00FE14C7"/>
    <w:rsid w:val="00FE155D"/>
    <w:rsid w:val="00FE2080"/>
    <w:rsid w:val="00FE2404"/>
    <w:rsid w:val="00FE3C1A"/>
    <w:rsid w:val="00FE4302"/>
    <w:rsid w:val="00FE52C7"/>
    <w:rsid w:val="00FE67B0"/>
    <w:rsid w:val="00FF0DA6"/>
    <w:rsid w:val="00FF22ED"/>
    <w:rsid w:val="00FF4507"/>
    <w:rsid w:val="00FF4CC3"/>
    <w:rsid w:val="00FF6C4C"/>
    <w:rsid w:val="029EE2DB"/>
    <w:rsid w:val="02B08531"/>
    <w:rsid w:val="03E4F68F"/>
    <w:rsid w:val="07F6C8FB"/>
    <w:rsid w:val="08854D8F"/>
    <w:rsid w:val="0C3D2ECC"/>
    <w:rsid w:val="0DC5EEB4"/>
    <w:rsid w:val="0F9CBBD5"/>
    <w:rsid w:val="10B29747"/>
    <w:rsid w:val="10F3216C"/>
    <w:rsid w:val="1133B4ED"/>
    <w:rsid w:val="11A3862F"/>
    <w:rsid w:val="13396FDD"/>
    <w:rsid w:val="13751C27"/>
    <w:rsid w:val="15348C3B"/>
    <w:rsid w:val="1656C9C7"/>
    <w:rsid w:val="1804A0CE"/>
    <w:rsid w:val="19CB1B70"/>
    <w:rsid w:val="19EB9BCA"/>
    <w:rsid w:val="1E637112"/>
    <w:rsid w:val="1E8C0C18"/>
    <w:rsid w:val="1F49EE94"/>
    <w:rsid w:val="20900D4B"/>
    <w:rsid w:val="22952704"/>
    <w:rsid w:val="23F9E4B2"/>
    <w:rsid w:val="2559160B"/>
    <w:rsid w:val="256B67BE"/>
    <w:rsid w:val="2DB78E06"/>
    <w:rsid w:val="2E26C2A2"/>
    <w:rsid w:val="2FB2E576"/>
    <w:rsid w:val="3185CCA1"/>
    <w:rsid w:val="3190E28E"/>
    <w:rsid w:val="319D0D6D"/>
    <w:rsid w:val="380DCF53"/>
    <w:rsid w:val="39F15036"/>
    <w:rsid w:val="3BB22580"/>
    <w:rsid w:val="3D7FFE2E"/>
    <w:rsid w:val="3E704B01"/>
    <w:rsid w:val="3EA86049"/>
    <w:rsid w:val="3FBEBC98"/>
    <w:rsid w:val="3FE004DB"/>
    <w:rsid w:val="4400F01F"/>
    <w:rsid w:val="4473AFBC"/>
    <w:rsid w:val="460E1C82"/>
    <w:rsid w:val="470C1792"/>
    <w:rsid w:val="4767FA3F"/>
    <w:rsid w:val="489DC4EA"/>
    <w:rsid w:val="48AD7206"/>
    <w:rsid w:val="4A796B9E"/>
    <w:rsid w:val="4B1AD463"/>
    <w:rsid w:val="4DBF5EFE"/>
    <w:rsid w:val="4DDDC836"/>
    <w:rsid w:val="50680BC6"/>
    <w:rsid w:val="51182DA7"/>
    <w:rsid w:val="5155810E"/>
    <w:rsid w:val="52034CB0"/>
    <w:rsid w:val="526DDCE9"/>
    <w:rsid w:val="55753C92"/>
    <w:rsid w:val="55C18B61"/>
    <w:rsid w:val="58F2ACF0"/>
    <w:rsid w:val="59156B0B"/>
    <w:rsid w:val="59E4B61D"/>
    <w:rsid w:val="5A58BBBA"/>
    <w:rsid w:val="5B053739"/>
    <w:rsid w:val="5B4CF696"/>
    <w:rsid w:val="5E9EB347"/>
    <w:rsid w:val="64B00D77"/>
    <w:rsid w:val="64B179DC"/>
    <w:rsid w:val="65590827"/>
    <w:rsid w:val="688F8C5E"/>
    <w:rsid w:val="69E136A4"/>
    <w:rsid w:val="6AA50090"/>
    <w:rsid w:val="6BB639FD"/>
    <w:rsid w:val="6D38EB68"/>
    <w:rsid w:val="6F74765B"/>
    <w:rsid w:val="6FF5E8A0"/>
    <w:rsid w:val="6FFBB1BE"/>
    <w:rsid w:val="72612606"/>
    <w:rsid w:val="7334F05B"/>
    <w:rsid w:val="757EE3B9"/>
    <w:rsid w:val="7739B136"/>
    <w:rsid w:val="7856605C"/>
    <w:rsid w:val="789BA9BA"/>
    <w:rsid w:val="7D2183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18931"/>
  <w15:chartTrackingRefBased/>
  <w15:docId w15:val="{83560A1C-B603-44D9-81B5-C6FF96B1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F1"/>
  </w:style>
  <w:style w:type="paragraph" w:styleId="Heading1">
    <w:name w:val="heading 1"/>
    <w:basedOn w:val="Normal"/>
    <w:next w:val="Normal"/>
    <w:link w:val="Heading1Char"/>
    <w:uiPriority w:val="9"/>
    <w:qFormat/>
    <w:rsid w:val="00967732"/>
    <w:pPr>
      <w:keepNext/>
      <w:keepLines/>
      <w:spacing w:before="600" w:after="480"/>
      <w:outlineLvl w:val="0"/>
    </w:pPr>
    <w:rPr>
      <w:rFonts w:ascii="Times New Roman" w:eastAsiaTheme="majorEastAsia" w:hAnsi="Times New Roman" w:cstheme="majorBidi"/>
      <w:b/>
      <w:sz w:val="28"/>
      <w:szCs w:val="32"/>
    </w:rPr>
  </w:style>
  <w:style w:type="paragraph" w:styleId="Heading2">
    <w:name w:val="heading 2"/>
    <w:basedOn w:val="Normal"/>
    <w:next w:val="Normal"/>
    <w:uiPriority w:val="9"/>
    <w:unhideWhenUsed/>
    <w:qFormat/>
    <w:rsid w:val="7739B136"/>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7739B136"/>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2F30"/>
    <w:pPr>
      <w:spacing w:after="0" w:line="240" w:lineRule="auto"/>
    </w:pPr>
    <w:rPr>
      <w:sz w:val="20"/>
      <w:szCs w:val="20"/>
    </w:rPr>
  </w:style>
  <w:style w:type="character" w:customStyle="1" w:styleId="FootnoteTextChar">
    <w:name w:val="Footnote Text Char"/>
    <w:basedOn w:val="DefaultParagraphFont"/>
    <w:link w:val="FootnoteText"/>
    <w:uiPriority w:val="99"/>
    <w:rsid w:val="009B2F30"/>
    <w:rPr>
      <w:sz w:val="20"/>
      <w:szCs w:val="20"/>
    </w:rPr>
  </w:style>
  <w:style w:type="character" w:styleId="FootnoteReference">
    <w:name w:val="footnote reference"/>
    <w:aliases w:val="Footnote,Footnote Reference - Carlos,stylish,Footnote Reference Superscript,Footnote symbol,ftref,BVI fnr,16 Point,Superscript 6 Point,Footnote reference number,note TESI,Appel note de bas de p,Nota,SUPERS,Footnote number,number"/>
    <w:basedOn w:val="DefaultParagraphFont"/>
    <w:link w:val="Char2"/>
    <w:unhideWhenUsed/>
    <w:qFormat/>
    <w:rsid w:val="009B2F30"/>
    <w:rPr>
      <w:vertAlign w:val="superscript"/>
    </w:rPr>
  </w:style>
  <w:style w:type="paragraph" w:styleId="ListParagraph">
    <w:name w:val="List Paragraph"/>
    <w:aliases w:val="References,ReferencesCxSpLast,List Paragraph nowy,Liste 1,List Paragraph1,List Paragraph (numbered (a)),List Bullet Mary,Bullets,RM1,Numbered List Paragraph,L_4,Paragraphe  revu,Paragraphe de liste1,Medium Grid 1 - Accent 21,Bullet 1,Bull"/>
    <w:basedOn w:val="Normal"/>
    <w:link w:val="ListParagraphChar"/>
    <w:uiPriority w:val="34"/>
    <w:qFormat/>
    <w:rsid w:val="00BB491E"/>
    <w:pPr>
      <w:ind w:left="720"/>
      <w:contextualSpacing/>
    </w:pPr>
  </w:style>
  <w:style w:type="paragraph" w:styleId="Header">
    <w:name w:val="header"/>
    <w:basedOn w:val="Normal"/>
    <w:link w:val="HeaderChar"/>
    <w:uiPriority w:val="99"/>
    <w:unhideWhenUsed/>
    <w:rsid w:val="00910C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CD7"/>
  </w:style>
  <w:style w:type="paragraph" w:styleId="Footer">
    <w:name w:val="footer"/>
    <w:basedOn w:val="Normal"/>
    <w:link w:val="FooterChar"/>
    <w:uiPriority w:val="99"/>
    <w:unhideWhenUsed/>
    <w:rsid w:val="00910C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CD7"/>
  </w:style>
  <w:style w:type="paragraph" w:customStyle="1" w:styleId="Body">
    <w:name w:val="Body"/>
    <w:basedOn w:val="Normal"/>
    <w:link w:val="BodyChar"/>
    <w:rsid w:val="007B1797"/>
    <w:pPr>
      <w:spacing w:after="240" w:line="240" w:lineRule="auto"/>
    </w:pPr>
    <w:rPr>
      <w:rFonts w:ascii="Verdana" w:eastAsia="Times New Roman" w:hAnsi="Verdana" w:cs="Times New Roman"/>
      <w:sz w:val="20"/>
      <w:szCs w:val="20"/>
      <w:lang w:eastAsia="fr-FR"/>
    </w:rPr>
  </w:style>
  <w:style w:type="character" w:customStyle="1" w:styleId="BodyChar">
    <w:name w:val="Body Char"/>
    <w:link w:val="Body"/>
    <w:rsid w:val="007B1797"/>
    <w:rPr>
      <w:rFonts w:ascii="Verdana" w:eastAsia="Times New Roman" w:hAnsi="Verdana" w:cs="Times New Roman"/>
      <w:sz w:val="20"/>
      <w:szCs w:val="20"/>
      <w:lang w:eastAsia="fr-FR"/>
    </w:rPr>
  </w:style>
  <w:style w:type="paragraph" w:customStyle="1" w:styleId="Char2">
    <w:name w:val="Char2"/>
    <w:basedOn w:val="Normal"/>
    <w:link w:val="FootnoteReference"/>
    <w:rsid w:val="007B1797"/>
    <w:pPr>
      <w:tabs>
        <w:tab w:val="left" w:pos="284"/>
      </w:tabs>
      <w:spacing w:line="240" w:lineRule="exact"/>
      <w:jc w:val="both"/>
    </w:pPr>
    <w:rPr>
      <w:vertAlign w:val="superscript"/>
    </w:rPr>
  </w:style>
  <w:style w:type="table" w:customStyle="1" w:styleId="Grilledutableau1">
    <w:name w:val="Grille du tableau1"/>
    <w:basedOn w:val="TableNormal"/>
    <w:next w:val="TableGrid"/>
    <w:uiPriority w:val="39"/>
    <w:rsid w:val="001818ED"/>
    <w:pPr>
      <w:spacing w:after="0" w:line="240" w:lineRule="auto"/>
    </w:pPr>
    <w:rPr>
      <w:rFonts w:eastAsia="Yu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18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7732"/>
    <w:rPr>
      <w:rFonts w:ascii="Times New Roman" w:eastAsiaTheme="majorEastAsia" w:hAnsi="Times New Roman" w:cstheme="majorBidi"/>
      <w:b/>
      <w:sz w:val="28"/>
      <w:szCs w:val="32"/>
    </w:rPr>
  </w:style>
  <w:style w:type="paragraph" w:styleId="Revision">
    <w:name w:val="Revision"/>
    <w:hidden/>
    <w:uiPriority w:val="99"/>
    <w:semiHidden/>
    <w:rsid w:val="00B046DB"/>
    <w:pPr>
      <w:spacing w:after="0" w:line="240" w:lineRule="auto"/>
    </w:pPr>
  </w:style>
  <w:style w:type="character" w:styleId="Hyperlink">
    <w:name w:val="Hyperlink"/>
    <w:basedOn w:val="DefaultParagraphFont"/>
    <w:uiPriority w:val="99"/>
    <w:unhideWhenUsed/>
    <w:rsid w:val="00255ABB"/>
    <w:rPr>
      <w:color w:val="0563C1" w:themeColor="hyperlink"/>
      <w:u w:val="single"/>
    </w:rPr>
  </w:style>
  <w:style w:type="character" w:styleId="UnresolvedMention">
    <w:name w:val="Unresolved Mention"/>
    <w:basedOn w:val="DefaultParagraphFont"/>
    <w:uiPriority w:val="99"/>
    <w:semiHidden/>
    <w:unhideWhenUsed/>
    <w:rsid w:val="00255ABB"/>
    <w:rPr>
      <w:color w:val="605E5C"/>
      <w:shd w:val="clear" w:color="auto" w:fill="E1DFDD"/>
    </w:rPr>
  </w:style>
  <w:style w:type="character" w:styleId="CommentReference">
    <w:name w:val="annotation reference"/>
    <w:basedOn w:val="DefaultParagraphFont"/>
    <w:uiPriority w:val="99"/>
    <w:semiHidden/>
    <w:unhideWhenUsed/>
    <w:rsid w:val="00A43702"/>
    <w:rPr>
      <w:sz w:val="16"/>
      <w:szCs w:val="16"/>
    </w:rPr>
  </w:style>
  <w:style w:type="paragraph" w:styleId="CommentText">
    <w:name w:val="annotation text"/>
    <w:basedOn w:val="Normal"/>
    <w:link w:val="CommentTextChar"/>
    <w:uiPriority w:val="99"/>
    <w:unhideWhenUsed/>
    <w:rsid w:val="00A43702"/>
    <w:pPr>
      <w:spacing w:line="240" w:lineRule="auto"/>
    </w:pPr>
    <w:rPr>
      <w:sz w:val="20"/>
      <w:szCs w:val="20"/>
    </w:rPr>
  </w:style>
  <w:style w:type="character" w:customStyle="1" w:styleId="CommentTextChar">
    <w:name w:val="Comment Text Char"/>
    <w:basedOn w:val="DefaultParagraphFont"/>
    <w:link w:val="CommentText"/>
    <w:uiPriority w:val="99"/>
    <w:rsid w:val="00A43702"/>
    <w:rPr>
      <w:sz w:val="20"/>
      <w:szCs w:val="20"/>
    </w:rPr>
  </w:style>
  <w:style w:type="paragraph" w:styleId="CommentSubject">
    <w:name w:val="annotation subject"/>
    <w:basedOn w:val="CommentText"/>
    <w:next w:val="CommentText"/>
    <w:link w:val="CommentSubjectChar"/>
    <w:uiPriority w:val="99"/>
    <w:semiHidden/>
    <w:unhideWhenUsed/>
    <w:rsid w:val="00A43702"/>
    <w:rPr>
      <w:b/>
      <w:bCs/>
    </w:rPr>
  </w:style>
  <w:style w:type="character" w:customStyle="1" w:styleId="CommentSubjectChar">
    <w:name w:val="Comment Subject Char"/>
    <w:basedOn w:val="CommentTextChar"/>
    <w:link w:val="CommentSubject"/>
    <w:uiPriority w:val="99"/>
    <w:semiHidden/>
    <w:rsid w:val="00A43702"/>
    <w:rPr>
      <w:b/>
      <w:bCs/>
      <w:sz w:val="20"/>
      <w:szCs w:val="20"/>
    </w:rPr>
  </w:style>
  <w:style w:type="character" w:styleId="Mention">
    <w:name w:val="Mention"/>
    <w:basedOn w:val="DefaultParagraphFont"/>
    <w:uiPriority w:val="99"/>
    <w:unhideWhenUsed/>
    <w:rsid w:val="00A43702"/>
    <w:rPr>
      <w:color w:val="2B579A"/>
      <w:shd w:val="clear" w:color="auto" w:fill="E1DFDD"/>
    </w:rPr>
  </w:style>
  <w:style w:type="character" w:customStyle="1" w:styleId="ListParagraphChar">
    <w:name w:val="List Paragraph Char"/>
    <w:aliases w:val="References Char,ReferencesCxSpLast Char,List Paragraph nowy Char,Liste 1 Char,List Paragraph1 Char,List Paragraph (numbered (a)) Char,List Bullet Mary Char,Bullets Char,RM1 Char,Numbered List Paragraph Char,L_4 Char,Bullet 1 Char"/>
    <w:basedOn w:val="DefaultParagraphFont"/>
    <w:link w:val="ListParagraph"/>
    <w:uiPriority w:val="34"/>
    <w:qFormat/>
    <w:rsid w:val="00D8697E"/>
  </w:style>
  <w:style w:type="paragraph" w:customStyle="1" w:styleId="Default">
    <w:name w:val="Default"/>
    <w:rsid w:val="00D869B9"/>
    <w:pPr>
      <w:autoSpaceDE w:val="0"/>
      <w:autoSpaceDN w:val="0"/>
      <w:adjustRightInd w:val="0"/>
      <w:spacing w:after="0" w:line="240" w:lineRule="auto"/>
    </w:pPr>
    <w:rPr>
      <w:rFonts w:ascii="Arial Narrow" w:hAnsi="Arial Narrow" w:cs="Arial Narrow"/>
      <w:color w:val="000000"/>
      <w:sz w:val="24"/>
      <w:szCs w:val="24"/>
    </w:rPr>
  </w:style>
  <w:style w:type="character" w:customStyle="1" w:styleId="bread-crumb">
    <w:name w:val="bread-crumb"/>
    <w:basedOn w:val="DefaultParagraphFont"/>
    <w:rsid w:val="007B2EAF"/>
  </w:style>
  <w:style w:type="paragraph" w:styleId="EndnoteText">
    <w:name w:val="endnote text"/>
    <w:basedOn w:val="Normal"/>
    <w:link w:val="EndnoteTextChar"/>
    <w:uiPriority w:val="99"/>
    <w:semiHidden/>
    <w:unhideWhenUsed/>
    <w:rsid w:val="00A526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262F"/>
    <w:rPr>
      <w:sz w:val="20"/>
      <w:szCs w:val="20"/>
    </w:rPr>
  </w:style>
  <w:style w:type="character" w:styleId="EndnoteReference">
    <w:name w:val="endnote reference"/>
    <w:basedOn w:val="DefaultParagraphFont"/>
    <w:uiPriority w:val="99"/>
    <w:semiHidden/>
    <w:unhideWhenUsed/>
    <w:rsid w:val="00A52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4569">
      <w:bodyDiv w:val="1"/>
      <w:marLeft w:val="0"/>
      <w:marRight w:val="0"/>
      <w:marTop w:val="0"/>
      <w:marBottom w:val="0"/>
      <w:divBdr>
        <w:top w:val="none" w:sz="0" w:space="0" w:color="auto"/>
        <w:left w:val="none" w:sz="0" w:space="0" w:color="auto"/>
        <w:bottom w:val="none" w:sz="0" w:space="0" w:color="auto"/>
        <w:right w:val="none" w:sz="0" w:space="0" w:color="auto"/>
      </w:divBdr>
    </w:div>
    <w:div w:id="588389132">
      <w:bodyDiv w:val="1"/>
      <w:marLeft w:val="0"/>
      <w:marRight w:val="0"/>
      <w:marTop w:val="0"/>
      <w:marBottom w:val="0"/>
      <w:divBdr>
        <w:top w:val="none" w:sz="0" w:space="0" w:color="auto"/>
        <w:left w:val="none" w:sz="0" w:space="0" w:color="auto"/>
        <w:bottom w:val="none" w:sz="0" w:space="0" w:color="auto"/>
        <w:right w:val="none" w:sz="0" w:space="0" w:color="auto"/>
      </w:divBdr>
    </w:div>
    <w:div w:id="604651235">
      <w:bodyDiv w:val="1"/>
      <w:marLeft w:val="0"/>
      <w:marRight w:val="0"/>
      <w:marTop w:val="0"/>
      <w:marBottom w:val="0"/>
      <w:divBdr>
        <w:top w:val="none" w:sz="0" w:space="0" w:color="auto"/>
        <w:left w:val="none" w:sz="0" w:space="0" w:color="auto"/>
        <w:bottom w:val="none" w:sz="0" w:space="0" w:color="auto"/>
        <w:right w:val="none" w:sz="0" w:space="0" w:color="auto"/>
      </w:divBdr>
    </w:div>
    <w:div w:id="609820684">
      <w:bodyDiv w:val="1"/>
      <w:marLeft w:val="0"/>
      <w:marRight w:val="0"/>
      <w:marTop w:val="0"/>
      <w:marBottom w:val="0"/>
      <w:divBdr>
        <w:top w:val="none" w:sz="0" w:space="0" w:color="auto"/>
        <w:left w:val="none" w:sz="0" w:space="0" w:color="auto"/>
        <w:bottom w:val="none" w:sz="0" w:space="0" w:color="auto"/>
        <w:right w:val="none" w:sz="0" w:space="0" w:color="auto"/>
      </w:divBdr>
    </w:div>
    <w:div w:id="1560093036">
      <w:bodyDiv w:val="1"/>
      <w:marLeft w:val="0"/>
      <w:marRight w:val="0"/>
      <w:marTop w:val="0"/>
      <w:marBottom w:val="0"/>
      <w:divBdr>
        <w:top w:val="none" w:sz="0" w:space="0" w:color="auto"/>
        <w:left w:val="none" w:sz="0" w:space="0" w:color="auto"/>
        <w:bottom w:val="none" w:sz="0" w:space="0" w:color="auto"/>
        <w:right w:val="none" w:sz="0" w:space="0" w:color="auto"/>
      </w:divBdr>
    </w:div>
    <w:div w:id="1873373981">
      <w:bodyDiv w:val="1"/>
      <w:marLeft w:val="0"/>
      <w:marRight w:val="0"/>
      <w:marTop w:val="0"/>
      <w:marBottom w:val="0"/>
      <w:divBdr>
        <w:top w:val="none" w:sz="0" w:space="0" w:color="auto"/>
        <w:left w:val="none" w:sz="0" w:space="0" w:color="auto"/>
        <w:bottom w:val="none" w:sz="0" w:space="0" w:color="auto"/>
        <w:right w:val="none" w:sz="0" w:space="0" w:color="auto"/>
      </w:divBdr>
    </w:div>
    <w:div w:id="2022394019">
      <w:bodyDiv w:val="1"/>
      <w:marLeft w:val="0"/>
      <w:marRight w:val="0"/>
      <w:marTop w:val="0"/>
      <w:marBottom w:val="0"/>
      <w:divBdr>
        <w:top w:val="none" w:sz="0" w:space="0" w:color="auto"/>
        <w:left w:val="none" w:sz="0" w:space="0" w:color="auto"/>
        <w:bottom w:val="none" w:sz="0" w:space="0" w:color="auto"/>
        <w:right w:val="none" w:sz="0" w:space="0" w:color="auto"/>
      </w:divBdr>
    </w:div>
    <w:div w:id="21416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0F64-0337-4E83-896F-2379DEF7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2767</Words>
  <Characters>13202</Characters>
  <Application>Microsoft Office Word</Application>
  <DocSecurity>0</DocSecurity>
  <Lines>733</Lines>
  <Paragraphs>638</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HENRY</dc:creator>
  <cp:keywords>, docId:A353110B648FC6CB86697F284EAAAA31</cp:keywords>
  <dc:description/>
  <cp:lastModifiedBy>Yeli Mariam Dakoure Sou</cp:lastModifiedBy>
  <cp:revision>3</cp:revision>
  <cp:lastPrinted>2023-03-05T03:55:00Z</cp:lastPrinted>
  <dcterms:created xsi:type="dcterms:W3CDTF">2025-04-22T20:28:00Z</dcterms:created>
  <dcterms:modified xsi:type="dcterms:W3CDTF">2025-07-28T16:42:00Z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1ceeb1a7230ece42cd678096d159714cdb213c33de0965439a93b436623f9ea7</vt:lpwstr>
  </property>
  <property fmtid="{D5CDD505-2E9C-101B-9397-08002B2CF9AE}" pid="3" name="ClassificationContentMarkingFooterShapeIds">
    <vt:lpwstr>11b1007e,6804e24e,66f200dd</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2025-07-28T16:42:13Z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90060e8c-de9e-487a-8de8-e37e54c751be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