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285" w:rsidRDefault="00612285" w:rsidP="003A42FC">
      <w:pPr>
        <w:tabs>
          <w:tab w:val="left" w:pos="4962"/>
        </w:tabs>
      </w:pPr>
    </w:p>
    <w:p w:rsidR="008B1147" w:rsidRPr="008B1147" w:rsidRDefault="008B1147" w:rsidP="008B1147">
      <w:pPr>
        <w:spacing w:after="0" w:line="240" w:lineRule="auto"/>
        <w:jc w:val="right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8B1147">
        <w:rPr>
          <w:rFonts w:ascii="Arial" w:eastAsia="Times New Roman" w:hAnsi="Arial" w:cs="Arial"/>
          <w:b/>
          <w:color w:val="000000"/>
          <w:sz w:val="24"/>
          <w:szCs w:val="24"/>
        </w:rPr>
        <w:t xml:space="preserve">OBRAZAC 1  </w:t>
      </w:r>
    </w:p>
    <w:p w:rsidR="008B1147" w:rsidRPr="008B1147" w:rsidRDefault="008B1147" w:rsidP="008B114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8B1147" w:rsidRPr="00C4213F" w:rsidRDefault="006E21DB" w:rsidP="008B1147">
      <w:pPr>
        <w:tabs>
          <w:tab w:val="left" w:pos="1701"/>
          <w:tab w:val="left" w:pos="482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4213F">
        <w:rPr>
          <w:rFonts w:ascii="Arial" w:eastAsia="Times New Roman" w:hAnsi="Arial" w:cs="Arial"/>
          <w:color w:val="000000"/>
          <w:sz w:val="24"/>
          <w:szCs w:val="24"/>
        </w:rPr>
        <w:t>OPŠTINA</w:t>
      </w:r>
      <w:r w:rsidR="006A0F2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C4213F">
        <w:rPr>
          <w:rFonts w:ascii="Arial" w:eastAsia="Times New Roman" w:hAnsi="Arial" w:cs="Arial"/>
          <w:color w:val="000000"/>
          <w:sz w:val="24"/>
          <w:szCs w:val="24"/>
        </w:rPr>
        <w:t>KOLAŠIN</w:t>
      </w:r>
    </w:p>
    <w:p w:rsidR="006E21DB" w:rsidRPr="00C4213F" w:rsidRDefault="006E21DB" w:rsidP="008B1147">
      <w:pPr>
        <w:tabs>
          <w:tab w:val="left" w:pos="1701"/>
          <w:tab w:val="left" w:pos="482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4213F">
        <w:rPr>
          <w:rFonts w:ascii="Arial" w:eastAsia="Times New Roman" w:hAnsi="Arial" w:cs="Arial"/>
          <w:color w:val="000000"/>
          <w:sz w:val="24"/>
          <w:szCs w:val="24"/>
        </w:rPr>
        <w:t>Br.02-</w:t>
      </w:r>
      <w:r w:rsidR="007708BD">
        <w:rPr>
          <w:rFonts w:ascii="Arial" w:eastAsia="Times New Roman" w:hAnsi="Arial" w:cs="Arial"/>
          <w:color w:val="000000"/>
          <w:sz w:val="24"/>
          <w:szCs w:val="24"/>
        </w:rPr>
        <w:t>426/2</w:t>
      </w:r>
      <w:r w:rsidR="00500217">
        <w:rPr>
          <w:rFonts w:ascii="Arial" w:eastAsia="Times New Roman" w:hAnsi="Arial" w:cs="Arial"/>
          <w:color w:val="000000"/>
          <w:sz w:val="24"/>
          <w:szCs w:val="24"/>
        </w:rPr>
        <w:t>5</w:t>
      </w:r>
      <w:r w:rsidR="007708BD">
        <w:rPr>
          <w:rFonts w:ascii="Arial" w:eastAsia="Times New Roman" w:hAnsi="Arial" w:cs="Arial"/>
          <w:color w:val="000000"/>
          <w:sz w:val="24"/>
          <w:szCs w:val="24"/>
        </w:rPr>
        <w:t>-</w:t>
      </w:r>
      <w:r w:rsidR="00271E9A">
        <w:rPr>
          <w:rFonts w:ascii="Arial" w:eastAsia="Times New Roman" w:hAnsi="Arial" w:cs="Arial"/>
          <w:color w:val="000000"/>
          <w:sz w:val="24"/>
          <w:szCs w:val="24"/>
        </w:rPr>
        <w:t>3653/2</w:t>
      </w:r>
      <w:bookmarkStart w:id="0" w:name="_GoBack"/>
      <w:bookmarkEnd w:id="0"/>
    </w:p>
    <w:p w:rsidR="008B1147" w:rsidRPr="00C949E1" w:rsidRDefault="008B1147" w:rsidP="008B1147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C4213F">
        <w:rPr>
          <w:rFonts w:ascii="Arial" w:eastAsia="Times New Roman" w:hAnsi="Arial" w:cs="Arial"/>
          <w:sz w:val="24"/>
          <w:szCs w:val="24"/>
        </w:rPr>
        <w:t xml:space="preserve">Broj iz evidencije postupaka javnih nabavki: </w:t>
      </w:r>
      <w:r w:rsidR="007B24B0" w:rsidRPr="00C949E1">
        <w:rPr>
          <w:rFonts w:ascii="Arial" w:eastAsia="Times New Roman" w:hAnsi="Arial" w:cs="Arial"/>
          <w:color w:val="000000" w:themeColor="text1"/>
          <w:sz w:val="24"/>
          <w:szCs w:val="24"/>
        </w:rPr>
        <w:t>0</w:t>
      </w:r>
      <w:r w:rsidR="00500217">
        <w:rPr>
          <w:rFonts w:ascii="Arial" w:eastAsia="Times New Roman" w:hAnsi="Arial" w:cs="Arial"/>
          <w:color w:val="000000" w:themeColor="text1"/>
          <w:sz w:val="24"/>
          <w:szCs w:val="24"/>
        </w:rPr>
        <w:t>1</w:t>
      </w:r>
      <w:r w:rsidR="00A754FB" w:rsidRPr="00C949E1">
        <w:rPr>
          <w:rFonts w:ascii="Arial" w:eastAsia="Times New Roman" w:hAnsi="Arial" w:cs="Arial"/>
          <w:color w:val="000000" w:themeColor="text1"/>
          <w:sz w:val="24"/>
          <w:szCs w:val="24"/>
        </w:rPr>
        <w:t>/202</w:t>
      </w:r>
      <w:r w:rsidR="00500217">
        <w:rPr>
          <w:rFonts w:ascii="Arial" w:eastAsia="Times New Roman" w:hAnsi="Arial" w:cs="Arial"/>
          <w:color w:val="000000" w:themeColor="text1"/>
          <w:sz w:val="24"/>
          <w:szCs w:val="24"/>
        </w:rPr>
        <w:t>5</w:t>
      </w:r>
    </w:p>
    <w:p w:rsidR="008B1147" w:rsidRPr="00C4213F" w:rsidRDefault="008B1147" w:rsidP="008B114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4213F">
        <w:rPr>
          <w:rFonts w:ascii="Arial" w:eastAsia="Times New Roman" w:hAnsi="Arial" w:cs="Arial"/>
          <w:color w:val="000000"/>
          <w:sz w:val="24"/>
          <w:szCs w:val="24"/>
        </w:rPr>
        <w:t xml:space="preserve">Redni broj iz Plana javnih nabavki : </w:t>
      </w:r>
      <w:r w:rsidR="00500217">
        <w:rPr>
          <w:rFonts w:ascii="Arial" w:eastAsia="Times New Roman" w:hAnsi="Arial" w:cs="Arial"/>
          <w:color w:val="000000"/>
          <w:sz w:val="24"/>
          <w:szCs w:val="24"/>
        </w:rPr>
        <w:t>15</w:t>
      </w:r>
    </w:p>
    <w:p w:rsidR="008B1147" w:rsidRPr="00C4213F" w:rsidRDefault="008B1147" w:rsidP="008B1147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C4213F">
        <w:rPr>
          <w:rFonts w:ascii="Arial" w:eastAsia="Times New Roman" w:hAnsi="Arial" w:cs="Arial"/>
          <w:color w:val="000000"/>
          <w:sz w:val="24"/>
          <w:szCs w:val="24"/>
        </w:rPr>
        <w:t xml:space="preserve">Mjesto i datum: </w:t>
      </w:r>
      <w:r w:rsidR="006E21DB" w:rsidRPr="00C4213F">
        <w:rPr>
          <w:rFonts w:ascii="Arial" w:eastAsia="Times New Roman" w:hAnsi="Arial" w:cs="Arial"/>
          <w:color w:val="000000"/>
          <w:sz w:val="24"/>
          <w:szCs w:val="24"/>
        </w:rPr>
        <w:t xml:space="preserve">Kolašin, </w:t>
      </w:r>
      <w:r w:rsidR="00484352">
        <w:rPr>
          <w:rFonts w:ascii="Arial" w:eastAsia="Times New Roman" w:hAnsi="Arial" w:cs="Arial"/>
          <w:color w:val="000000"/>
          <w:sz w:val="24"/>
          <w:szCs w:val="24"/>
        </w:rPr>
        <w:t>20.05</w:t>
      </w:r>
      <w:r w:rsidR="006E21DB" w:rsidRPr="00C4213F">
        <w:rPr>
          <w:rFonts w:ascii="Arial" w:eastAsia="Times New Roman" w:hAnsi="Arial" w:cs="Arial"/>
          <w:color w:val="000000"/>
          <w:sz w:val="24"/>
          <w:szCs w:val="24"/>
        </w:rPr>
        <w:t>.202</w:t>
      </w:r>
      <w:r w:rsidR="00500217">
        <w:rPr>
          <w:rFonts w:ascii="Arial" w:eastAsia="Times New Roman" w:hAnsi="Arial" w:cs="Arial"/>
          <w:color w:val="000000"/>
          <w:sz w:val="24"/>
          <w:szCs w:val="24"/>
        </w:rPr>
        <w:t>5</w:t>
      </w:r>
      <w:r w:rsidR="006E21DB" w:rsidRPr="00C4213F">
        <w:rPr>
          <w:rFonts w:ascii="Arial" w:eastAsia="Times New Roman" w:hAnsi="Arial" w:cs="Arial"/>
          <w:color w:val="000000"/>
          <w:sz w:val="24"/>
          <w:szCs w:val="24"/>
        </w:rPr>
        <w:t>.godine</w:t>
      </w:r>
    </w:p>
    <w:p w:rsidR="008B1147" w:rsidRPr="00C4213F" w:rsidRDefault="008B1147" w:rsidP="008B114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8B1147" w:rsidRPr="00C4213F" w:rsidRDefault="008B1147" w:rsidP="008B114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8B1147" w:rsidRPr="00C4213F" w:rsidRDefault="008B1147" w:rsidP="008B114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8B1147" w:rsidRPr="00C4213F" w:rsidRDefault="008B1147" w:rsidP="008B1147">
      <w:pPr>
        <w:tabs>
          <w:tab w:val="left" w:pos="1276"/>
          <w:tab w:val="left" w:pos="3261"/>
        </w:tabs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C4213F">
        <w:rPr>
          <w:rFonts w:ascii="Arial" w:eastAsia="Times New Roman" w:hAnsi="Arial" w:cs="Arial"/>
          <w:sz w:val="24"/>
          <w:szCs w:val="24"/>
        </w:rPr>
        <w:t>Na osnovu člana 53 stav 3 Zakona o javnim nabavkama („Službeni list CG“, br. 74/19</w:t>
      </w:r>
      <w:r w:rsidR="006E21DB" w:rsidRPr="00C4213F">
        <w:rPr>
          <w:rFonts w:ascii="Arial" w:eastAsia="Times New Roman" w:hAnsi="Arial" w:cs="Arial"/>
          <w:sz w:val="24"/>
          <w:szCs w:val="24"/>
        </w:rPr>
        <w:t>, 3/23 i 11/23</w:t>
      </w:r>
      <w:r w:rsidRPr="00C4213F">
        <w:rPr>
          <w:rFonts w:ascii="Arial" w:eastAsia="Times New Roman" w:hAnsi="Arial" w:cs="Arial"/>
          <w:sz w:val="24"/>
          <w:szCs w:val="24"/>
        </w:rPr>
        <w:t xml:space="preserve"> ) </w:t>
      </w:r>
      <w:r w:rsidR="006E21DB" w:rsidRPr="00C4213F">
        <w:rPr>
          <w:rFonts w:ascii="Arial" w:eastAsia="Times New Roman" w:hAnsi="Arial" w:cs="Arial"/>
          <w:sz w:val="24"/>
          <w:szCs w:val="24"/>
        </w:rPr>
        <w:t xml:space="preserve">Opština Kolašin </w:t>
      </w:r>
      <w:r w:rsidRPr="00C4213F">
        <w:rPr>
          <w:rFonts w:ascii="Arial" w:eastAsia="Times New Roman" w:hAnsi="Arial" w:cs="Arial"/>
          <w:sz w:val="24"/>
          <w:szCs w:val="24"/>
        </w:rPr>
        <w:t>objavljuje</w:t>
      </w:r>
      <w:r w:rsidRPr="00C4213F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       </w:t>
      </w:r>
    </w:p>
    <w:p w:rsidR="008B1147" w:rsidRPr="00C4213F" w:rsidRDefault="008B1147" w:rsidP="008B1147">
      <w:pPr>
        <w:tabs>
          <w:tab w:val="left" w:pos="1276"/>
          <w:tab w:val="left" w:pos="3261"/>
        </w:tabs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8B1147" w:rsidRPr="00C4213F" w:rsidRDefault="008B1147" w:rsidP="008B1147">
      <w:pPr>
        <w:tabs>
          <w:tab w:val="left" w:pos="1276"/>
          <w:tab w:val="left" w:pos="3261"/>
        </w:tabs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8B1147" w:rsidRPr="00C4213F" w:rsidRDefault="008B1147" w:rsidP="008B1147">
      <w:pPr>
        <w:tabs>
          <w:tab w:val="left" w:pos="1276"/>
          <w:tab w:val="left" w:pos="3261"/>
        </w:tabs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8B1147" w:rsidRPr="00C4213F" w:rsidRDefault="008B1147" w:rsidP="008B1147">
      <w:pPr>
        <w:tabs>
          <w:tab w:val="left" w:pos="1276"/>
          <w:tab w:val="left" w:pos="3261"/>
        </w:tabs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8B1147" w:rsidRPr="00C4213F" w:rsidRDefault="008B1147" w:rsidP="008B1147">
      <w:pPr>
        <w:tabs>
          <w:tab w:val="left" w:pos="1276"/>
          <w:tab w:val="left" w:pos="3261"/>
        </w:tabs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8B1147" w:rsidRPr="00C4213F" w:rsidRDefault="008B1147" w:rsidP="008B1147">
      <w:pPr>
        <w:tabs>
          <w:tab w:val="left" w:pos="1276"/>
          <w:tab w:val="left" w:pos="3261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4213F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                                         </w:t>
      </w:r>
      <w:r w:rsidRPr="00C4213F"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  <w:r w:rsidRPr="00C4213F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                                                     </w:t>
      </w:r>
    </w:p>
    <w:p w:rsidR="008B1147" w:rsidRPr="00C4213F" w:rsidRDefault="008B1147" w:rsidP="008B1147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8B1147" w:rsidRPr="00C4213F" w:rsidRDefault="008B1147" w:rsidP="008B114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C4213F">
        <w:rPr>
          <w:rFonts w:ascii="Arial" w:eastAsia="Times New Roman" w:hAnsi="Arial" w:cs="Arial"/>
          <w:b/>
          <w:bCs/>
          <w:color w:val="000000"/>
          <w:sz w:val="24"/>
          <w:szCs w:val="24"/>
        </w:rPr>
        <w:t>TENDERSKU DOKUMENTACIJU</w:t>
      </w:r>
    </w:p>
    <w:p w:rsidR="008B1147" w:rsidRPr="00C4213F" w:rsidRDefault="008B1147" w:rsidP="008B114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C4213F">
        <w:rPr>
          <w:rFonts w:ascii="Arial" w:eastAsia="Times New Roman" w:hAnsi="Arial" w:cs="Arial"/>
          <w:b/>
          <w:bCs/>
          <w:color w:val="000000"/>
          <w:sz w:val="24"/>
          <w:szCs w:val="24"/>
        </w:rPr>
        <w:t>ZA OTVORENI POSTUPAK JAVNE NABAVKE</w:t>
      </w:r>
    </w:p>
    <w:p w:rsidR="008B1147" w:rsidRPr="00C4213F" w:rsidRDefault="008B1147" w:rsidP="008B114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C949E1" w:rsidRPr="00C4213F" w:rsidRDefault="00C949E1" w:rsidP="00500217">
      <w:pPr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344070">
        <w:rPr>
          <w:rFonts w:ascii="Arial" w:eastAsia="Times New Roman" w:hAnsi="Arial" w:cs="Arial"/>
          <w:sz w:val="24"/>
          <w:szCs w:val="24"/>
        </w:rPr>
        <w:t>Izvođenje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radova na </w:t>
      </w:r>
      <w:r w:rsidR="00500217" w:rsidRPr="00500217">
        <w:rPr>
          <w:rFonts w:ascii="Arial" w:eastAsia="Times New Roman" w:hAnsi="Arial" w:cs="Arial"/>
          <w:color w:val="000000"/>
          <w:sz w:val="24"/>
          <w:szCs w:val="24"/>
        </w:rPr>
        <w:t>adaptaciji i sanaciji ulica u Kolašinu u okviru DUP-ova „Centar“, „Sm. Polje“, „Sportska zona“, „Breza“ i dijela ulica u prigradskim naseljima</w:t>
      </w:r>
    </w:p>
    <w:p w:rsidR="008B1147" w:rsidRPr="00C4213F" w:rsidRDefault="008B1147" w:rsidP="008B114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8B1147" w:rsidRPr="00C4213F" w:rsidRDefault="008B1147" w:rsidP="008B114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4213F">
        <w:rPr>
          <w:rFonts w:ascii="Arial" w:eastAsia="Times New Roman" w:hAnsi="Arial" w:cs="Arial"/>
          <w:color w:val="000000"/>
          <w:sz w:val="24"/>
          <w:szCs w:val="24"/>
        </w:rPr>
        <w:t>Predmet nabavke se nabavlja:</w:t>
      </w:r>
    </w:p>
    <w:p w:rsidR="008B1147" w:rsidRPr="00C4213F" w:rsidRDefault="008B1147" w:rsidP="008B114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8B1147" w:rsidRPr="00C4213F" w:rsidRDefault="00D21B12" w:rsidP="008B114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4213F">
        <w:rPr>
          <w:rFonts w:ascii="Arial" w:eastAsia="Times New Roman" w:hAnsi="Arial" w:cs="Arial"/>
          <w:color w:val="000000"/>
          <w:sz w:val="24"/>
          <w:szCs w:val="24"/>
        </w:rPr>
        <w:sym w:font="Wingdings" w:char="F078"/>
      </w:r>
      <w:r w:rsidR="008B1147" w:rsidRPr="00C4213F">
        <w:rPr>
          <w:rFonts w:ascii="Arial" w:eastAsia="Times New Roman" w:hAnsi="Arial" w:cs="Arial"/>
          <w:color w:val="000000"/>
          <w:sz w:val="24"/>
          <w:szCs w:val="24"/>
        </w:rPr>
        <w:t xml:space="preserve">kao cjelina </w:t>
      </w:r>
    </w:p>
    <w:p w:rsidR="008B1147" w:rsidRPr="00C4213F" w:rsidRDefault="00D21B12" w:rsidP="008B114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4213F">
        <w:rPr>
          <w:rFonts w:ascii="Arial" w:eastAsia="Times New Roman" w:hAnsi="Arial" w:cs="Arial"/>
          <w:color w:val="000000"/>
          <w:sz w:val="24"/>
          <w:szCs w:val="24"/>
        </w:rPr>
        <w:sym w:font="Wingdings" w:char="F0A8"/>
      </w:r>
      <w:r w:rsidR="008B1147" w:rsidRPr="00C4213F">
        <w:rPr>
          <w:rFonts w:ascii="Arial" w:eastAsia="Times New Roman" w:hAnsi="Arial" w:cs="Arial"/>
          <w:color w:val="000000"/>
          <w:sz w:val="24"/>
          <w:szCs w:val="24"/>
        </w:rPr>
        <w:t>po partijama</w:t>
      </w:r>
    </w:p>
    <w:p w:rsidR="008B1147" w:rsidRPr="00C4213F" w:rsidRDefault="008B1147" w:rsidP="008B114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8B1147" w:rsidRPr="00C4213F" w:rsidRDefault="008B1147" w:rsidP="008B114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8B1147" w:rsidRPr="00C4213F" w:rsidRDefault="008B1147" w:rsidP="008B114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8B1147" w:rsidRPr="008B1147" w:rsidRDefault="008B1147" w:rsidP="008B114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8B1147" w:rsidRPr="008B1147" w:rsidRDefault="008B1147" w:rsidP="008B114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8B1147" w:rsidRPr="008B1147" w:rsidRDefault="008B1147" w:rsidP="008B114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8B1147" w:rsidRPr="008B1147" w:rsidRDefault="008B1147" w:rsidP="008B114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8B1147" w:rsidRPr="008B1147" w:rsidRDefault="008B1147" w:rsidP="008B114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8B1147" w:rsidRPr="008B1147" w:rsidRDefault="008B1147" w:rsidP="008B114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8B1147" w:rsidRPr="008B1147" w:rsidRDefault="008B1147" w:rsidP="008B114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8B1147" w:rsidRPr="008B1147" w:rsidRDefault="008B1147" w:rsidP="008B114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8B1147" w:rsidRPr="008B1147" w:rsidRDefault="008B1147" w:rsidP="008B114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8B1147" w:rsidRPr="008B1147" w:rsidRDefault="008B1147" w:rsidP="008B114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8B1147" w:rsidRPr="008B1147" w:rsidRDefault="008B1147" w:rsidP="008B114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8B1147" w:rsidRPr="008B1147" w:rsidRDefault="008B1147" w:rsidP="008B114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8B1147" w:rsidRPr="008B1147" w:rsidRDefault="008B1147" w:rsidP="008B114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8B1147" w:rsidRPr="008B1147" w:rsidRDefault="008B1147" w:rsidP="008B114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8B1147" w:rsidRPr="008B1147" w:rsidRDefault="008B1147" w:rsidP="008B114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8B1147" w:rsidRPr="008B1147" w:rsidRDefault="008B1147" w:rsidP="008B114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8B1147" w:rsidRPr="00C4213F" w:rsidRDefault="008B1147" w:rsidP="008B114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8B1147" w:rsidRPr="00C4213F" w:rsidRDefault="008B1147" w:rsidP="008B1147">
      <w:pPr>
        <w:keepNext/>
        <w:keepLines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0" w:line="240" w:lineRule="auto"/>
        <w:outlineLvl w:val="0"/>
        <w:rPr>
          <w:rFonts w:ascii="Arial" w:eastAsia="Times New Roman" w:hAnsi="Arial" w:cs="Arial"/>
          <w:b/>
          <w:color w:val="000000"/>
          <w:sz w:val="24"/>
          <w:szCs w:val="24"/>
        </w:rPr>
      </w:pPr>
      <w:bookmarkStart w:id="1" w:name="_Toc62730553"/>
      <w:r w:rsidRPr="00C4213F">
        <w:rPr>
          <w:rFonts w:ascii="Arial" w:eastAsia="Times New Roman" w:hAnsi="Arial" w:cs="Arial"/>
          <w:b/>
          <w:color w:val="000000"/>
          <w:sz w:val="24"/>
          <w:szCs w:val="24"/>
        </w:rPr>
        <w:t>POZIV ZA NADMETANJE</w:t>
      </w:r>
      <w:r w:rsidRPr="00C4213F">
        <w:rPr>
          <w:rFonts w:ascii="Arial" w:eastAsia="Times New Roman" w:hAnsi="Arial" w:cs="Arial"/>
          <w:b/>
          <w:color w:val="000000"/>
          <w:sz w:val="24"/>
          <w:szCs w:val="24"/>
          <w:vertAlign w:val="superscript"/>
        </w:rPr>
        <w:footnoteReference w:id="1"/>
      </w:r>
      <w:bookmarkEnd w:id="1"/>
      <w:r w:rsidRPr="00C4213F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</w:p>
    <w:p w:rsidR="008B1147" w:rsidRPr="00C4213F" w:rsidRDefault="008B1147" w:rsidP="008B114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C4213F"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</w:p>
    <w:p w:rsidR="008B1147" w:rsidRPr="00C4213F" w:rsidRDefault="008B1147" w:rsidP="008B1147">
      <w:pPr>
        <w:spacing w:after="0" w:line="240" w:lineRule="auto"/>
        <w:ind w:left="36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570C42" w:rsidRPr="00E87BD7" w:rsidRDefault="008B1147" w:rsidP="00E87BD7">
      <w:pPr>
        <w:numPr>
          <w:ilvl w:val="0"/>
          <w:numId w:val="2"/>
        </w:numPr>
        <w:spacing w:after="0" w:line="240" w:lineRule="auto"/>
        <w:contextualSpacing/>
        <w:rPr>
          <w:rFonts w:ascii="Arial" w:eastAsia="Calibri" w:hAnsi="Arial" w:cs="Arial"/>
          <w:color w:val="000000"/>
          <w:sz w:val="24"/>
          <w:szCs w:val="24"/>
        </w:rPr>
      </w:pPr>
      <w:r w:rsidRPr="00C4213F">
        <w:rPr>
          <w:rFonts w:ascii="Arial" w:eastAsia="Calibri" w:hAnsi="Arial" w:cs="Arial"/>
          <w:color w:val="000000"/>
          <w:sz w:val="24"/>
          <w:szCs w:val="24"/>
        </w:rPr>
        <w:t>Podaci o naručiocu;</w:t>
      </w:r>
    </w:p>
    <w:p w:rsidR="008B1147" w:rsidRPr="00C4213F" w:rsidRDefault="008B1147" w:rsidP="008B1147">
      <w:pPr>
        <w:numPr>
          <w:ilvl w:val="0"/>
          <w:numId w:val="2"/>
        </w:numPr>
        <w:spacing w:after="0" w:line="240" w:lineRule="auto"/>
        <w:contextualSpacing/>
        <w:rPr>
          <w:rFonts w:ascii="Arial" w:eastAsia="Calibri" w:hAnsi="Arial" w:cs="Arial"/>
          <w:color w:val="000000"/>
          <w:sz w:val="24"/>
          <w:szCs w:val="24"/>
        </w:rPr>
      </w:pPr>
      <w:r w:rsidRPr="00C4213F">
        <w:rPr>
          <w:rFonts w:ascii="Arial" w:eastAsia="Calibri" w:hAnsi="Arial" w:cs="Arial"/>
          <w:color w:val="000000"/>
          <w:sz w:val="24"/>
          <w:szCs w:val="24"/>
        </w:rPr>
        <w:t xml:space="preserve">Podaci o postupku i predmetu javne nabavke: </w:t>
      </w:r>
    </w:p>
    <w:p w:rsidR="00570C42" w:rsidRPr="00E87BD7" w:rsidRDefault="008B1147" w:rsidP="00E87BD7">
      <w:pPr>
        <w:numPr>
          <w:ilvl w:val="1"/>
          <w:numId w:val="2"/>
        </w:numPr>
        <w:spacing w:after="0" w:line="240" w:lineRule="auto"/>
        <w:contextualSpacing/>
        <w:rPr>
          <w:rFonts w:ascii="Arial" w:eastAsia="Calibri" w:hAnsi="Arial" w:cs="Arial"/>
          <w:color w:val="000000"/>
          <w:sz w:val="24"/>
          <w:szCs w:val="24"/>
        </w:rPr>
      </w:pPr>
      <w:r w:rsidRPr="00C4213F">
        <w:rPr>
          <w:rFonts w:ascii="Arial" w:eastAsia="Calibri" w:hAnsi="Arial" w:cs="Arial"/>
          <w:color w:val="000000"/>
          <w:sz w:val="24"/>
          <w:szCs w:val="24"/>
        </w:rPr>
        <w:t>Vrsta postupka,</w:t>
      </w:r>
    </w:p>
    <w:p w:rsidR="00570C42" w:rsidRPr="00E87BD7" w:rsidRDefault="008B1147" w:rsidP="00E87BD7">
      <w:pPr>
        <w:numPr>
          <w:ilvl w:val="1"/>
          <w:numId w:val="2"/>
        </w:numPr>
        <w:spacing w:after="0" w:line="240" w:lineRule="auto"/>
        <w:contextualSpacing/>
        <w:rPr>
          <w:rFonts w:ascii="Arial" w:eastAsia="Calibri" w:hAnsi="Arial" w:cs="Arial"/>
          <w:color w:val="000000"/>
          <w:sz w:val="24"/>
          <w:szCs w:val="24"/>
        </w:rPr>
      </w:pPr>
      <w:r w:rsidRPr="00C4213F">
        <w:rPr>
          <w:rFonts w:ascii="Arial" w:eastAsia="Calibri" w:hAnsi="Arial" w:cs="Arial"/>
          <w:color w:val="000000"/>
          <w:sz w:val="24"/>
          <w:szCs w:val="24"/>
        </w:rPr>
        <w:t>Predmet javne nabavke (vrsta predmeta, naziv i opis predmeta),</w:t>
      </w:r>
    </w:p>
    <w:p w:rsidR="00570C42" w:rsidRPr="00E87BD7" w:rsidRDefault="008B1147" w:rsidP="00E87BD7">
      <w:pPr>
        <w:numPr>
          <w:ilvl w:val="1"/>
          <w:numId w:val="2"/>
        </w:numPr>
        <w:spacing w:after="0" w:line="240" w:lineRule="auto"/>
        <w:contextualSpacing/>
        <w:rPr>
          <w:rFonts w:ascii="Arial" w:eastAsia="Calibri" w:hAnsi="Arial" w:cs="Arial"/>
          <w:color w:val="000000"/>
          <w:sz w:val="24"/>
          <w:szCs w:val="24"/>
        </w:rPr>
      </w:pPr>
      <w:r w:rsidRPr="00C4213F">
        <w:rPr>
          <w:rFonts w:ascii="Arial" w:eastAsia="Calibri" w:hAnsi="Arial" w:cs="Arial"/>
          <w:color w:val="000000"/>
          <w:sz w:val="24"/>
          <w:szCs w:val="24"/>
        </w:rPr>
        <w:t>Procijenjena vrijednost predmeta nabavke</w:t>
      </w:r>
      <w:r w:rsidRPr="00C4213F">
        <w:rPr>
          <w:rFonts w:ascii="Arial" w:eastAsia="Calibri" w:hAnsi="Arial" w:cs="Arial"/>
          <w:color w:val="000000"/>
          <w:sz w:val="24"/>
          <w:szCs w:val="24"/>
          <w:vertAlign w:val="superscript"/>
        </w:rPr>
        <w:footnoteReference w:id="2"/>
      </w:r>
      <w:r w:rsidRPr="00C4213F">
        <w:rPr>
          <w:rFonts w:ascii="Arial" w:eastAsia="Calibri" w:hAnsi="Arial" w:cs="Arial"/>
          <w:color w:val="000000"/>
          <w:sz w:val="24"/>
          <w:szCs w:val="24"/>
        </w:rPr>
        <w:t>,</w:t>
      </w:r>
    </w:p>
    <w:p w:rsidR="008B1147" w:rsidRDefault="008B1147" w:rsidP="008B1147">
      <w:pPr>
        <w:numPr>
          <w:ilvl w:val="1"/>
          <w:numId w:val="2"/>
        </w:numPr>
        <w:spacing w:after="0" w:line="240" w:lineRule="auto"/>
        <w:contextualSpacing/>
        <w:rPr>
          <w:rFonts w:ascii="Arial" w:eastAsia="Calibri" w:hAnsi="Arial" w:cs="Arial"/>
          <w:color w:val="000000"/>
          <w:sz w:val="24"/>
          <w:szCs w:val="24"/>
        </w:rPr>
      </w:pPr>
      <w:r w:rsidRPr="00C4213F">
        <w:rPr>
          <w:rFonts w:ascii="Arial" w:eastAsia="Calibri" w:hAnsi="Arial" w:cs="Arial"/>
          <w:color w:val="000000"/>
          <w:sz w:val="24"/>
          <w:szCs w:val="24"/>
        </w:rPr>
        <w:t xml:space="preserve">Način nabavke: </w:t>
      </w:r>
    </w:p>
    <w:p w:rsidR="00D21B12" w:rsidRPr="00C4213F" w:rsidRDefault="00D21B12" w:rsidP="00D21B12">
      <w:pPr>
        <w:spacing w:after="0" w:line="240" w:lineRule="auto"/>
        <w:ind w:left="1080"/>
        <w:contextualSpacing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 xml:space="preserve">-kao cjelina </w:t>
      </w:r>
    </w:p>
    <w:p w:rsidR="008B1147" w:rsidRPr="00C4213F" w:rsidRDefault="008B1147" w:rsidP="008B1147">
      <w:pPr>
        <w:numPr>
          <w:ilvl w:val="1"/>
          <w:numId w:val="2"/>
        </w:numPr>
        <w:spacing w:after="0" w:line="240" w:lineRule="auto"/>
        <w:contextualSpacing/>
        <w:rPr>
          <w:rFonts w:ascii="Arial" w:eastAsia="Calibri" w:hAnsi="Arial" w:cs="Arial"/>
          <w:color w:val="000000"/>
          <w:sz w:val="24"/>
          <w:szCs w:val="24"/>
        </w:rPr>
      </w:pPr>
      <w:r w:rsidRPr="00C4213F">
        <w:rPr>
          <w:rFonts w:ascii="Arial" w:eastAsia="Calibri" w:hAnsi="Arial" w:cs="Arial"/>
          <w:color w:val="000000"/>
          <w:sz w:val="24"/>
          <w:szCs w:val="24"/>
        </w:rPr>
        <w:t>Posebni oblik nabavke:</w:t>
      </w:r>
    </w:p>
    <w:p w:rsidR="008B1147" w:rsidRPr="00C4213F" w:rsidRDefault="008B1147" w:rsidP="008B1147">
      <w:pPr>
        <w:numPr>
          <w:ilvl w:val="0"/>
          <w:numId w:val="8"/>
        </w:numPr>
        <w:spacing w:after="0" w:line="240" w:lineRule="auto"/>
        <w:contextualSpacing/>
        <w:rPr>
          <w:rFonts w:ascii="Arial" w:eastAsia="Calibri" w:hAnsi="Arial" w:cs="Arial"/>
          <w:color w:val="000000"/>
          <w:sz w:val="24"/>
          <w:szCs w:val="24"/>
        </w:rPr>
      </w:pPr>
      <w:r w:rsidRPr="00C4213F">
        <w:rPr>
          <w:rFonts w:ascii="Arial" w:eastAsia="Calibri" w:hAnsi="Arial" w:cs="Arial"/>
          <w:color w:val="000000"/>
          <w:sz w:val="24"/>
          <w:szCs w:val="24"/>
        </w:rPr>
        <w:t>Okvirni sporazum,</w:t>
      </w:r>
    </w:p>
    <w:p w:rsidR="008B1147" w:rsidRPr="00C4213F" w:rsidRDefault="008B1147" w:rsidP="008B1147">
      <w:pPr>
        <w:numPr>
          <w:ilvl w:val="0"/>
          <w:numId w:val="8"/>
        </w:numPr>
        <w:spacing w:after="0" w:line="240" w:lineRule="auto"/>
        <w:contextualSpacing/>
        <w:rPr>
          <w:rFonts w:ascii="Arial" w:eastAsia="Calibri" w:hAnsi="Arial" w:cs="Arial"/>
          <w:color w:val="000000"/>
          <w:sz w:val="24"/>
          <w:szCs w:val="24"/>
        </w:rPr>
      </w:pPr>
      <w:r w:rsidRPr="00C4213F">
        <w:rPr>
          <w:rFonts w:ascii="Arial" w:eastAsia="Calibri" w:hAnsi="Arial" w:cs="Arial"/>
          <w:color w:val="000000"/>
          <w:sz w:val="24"/>
          <w:szCs w:val="24"/>
        </w:rPr>
        <w:t>Dinamički sistem nabavki,</w:t>
      </w:r>
    </w:p>
    <w:p w:rsidR="008B1147" w:rsidRPr="00C4213F" w:rsidRDefault="008B1147" w:rsidP="008B1147">
      <w:pPr>
        <w:numPr>
          <w:ilvl w:val="0"/>
          <w:numId w:val="8"/>
        </w:numPr>
        <w:spacing w:after="0" w:line="240" w:lineRule="auto"/>
        <w:contextualSpacing/>
        <w:rPr>
          <w:rFonts w:ascii="Arial" w:eastAsia="Calibri" w:hAnsi="Arial" w:cs="Arial"/>
          <w:color w:val="000000"/>
          <w:sz w:val="24"/>
          <w:szCs w:val="24"/>
        </w:rPr>
      </w:pPr>
      <w:r w:rsidRPr="00C4213F">
        <w:rPr>
          <w:rFonts w:ascii="Arial" w:eastAsia="Calibri" w:hAnsi="Arial" w:cs="Arial"/>
          <w:color w:val="000000"/>
          <w:sz w:val="24"/>
          <w:szCs w:val="24"/>
        </w:rPr>
        <w:t>Elektronska aukcija,</w:t>
      </w:r>
    </w:p>
    <w:p w:rsidR="00C310F1" w:rsidRPr="00E87BD7" w:rsidRDefault="008B1147" w:rsidP="00E87BD7">
      <w:pPr>
        <w:numPr>
          <w:ilvl w:val="0"/>
          <w:numId w:val="8"/>
        </w:numPr>
        <w:spacing w:after="0" w:line="240" w:lineRule="auto"/>
        <w:contextualSpacing/>
        <w:rPr>
          <w:rFonts w:ascii="Arial" w:eastAsia="Calibri" w:hAnsi="Arial" w:cs="Arial"/>
          <w:color w:val="000000"/>
          <w:sz w:val="24"/>
          <w:szCs w:val="24"/>
        </w:rPr>
      </w:pPr>
      <w:r w:rsidRPr="00C4213F">
        <w:rPr>
          <w:rFonts w:ascii="Arial" w:eastAsia="Calibri" w:hAnsi="Arial" w:cs="Arial"/>
          <w:color w:val="000000"/>
          <w:sz w:val="24"/>
          <w:szCs w:val="24"/>
        </w:rPr>
        <w:t>Elektronski katalog,</w:t>
      </w:r>
    </w:p>
    <w:p w:rsidR="002E16F2" w:rsidRPr="00E87BD7" w:rsidRDefault="008B1147" w:rsidP="00E87BD7">
      <w:pPr>
        <w:numPr>
          <w:ilvl w:val="1"/>
          <w:numId w:val="2"/>
        </w:numPr>
        <w:spacing w:after="0" w:line="240" w:lineRule="auto"/>
        <w:contextualSpacing/>
        <w:rPr>
          <w:rFonts w:ascii="Arial" w:eastAsia="Calibri" w:hAnsi="Arial" w:cs="Arial"/>
          <w:color w:val="000000"/>
          <w:sz w:val="24"/>
          <w:szCs w:val="24"/>
        </w:rPr>
      </w:pPr>
      <w:r w:rsidRPr="00C4213F">
        <w:rPr>
          <w:rFonts w:ascii="Arial" w:eastAsia="Calibri" w:hAnsi="Arial" w:cs="Arial"/>
          <w:color w:val="000000"/>
          <w:sz w:val="24"/>
          <w:szCs w:val="24"/>
        </w:rPr>
        <w:t>Uslovi za učešće u postupku javne nabavke i posebni osnovi za isključenje,</w:t>
      </w:r>
    </w:p>
    <w:p w:rsidR="00B42AA3" w:rsidRPr="00E87BD7" w:rsidRDefault="008B1147" w:rsidP="00E87BD7">
      <w:pPr>
        <w:numPr>
          <w:ilvl w:val="1"/>
          <w:numId w:val="2"/>
        </w:numPr>
        <w:spacing w:after="0" w:line="240" w:lineRule="auto"/>
        <w:contextualSpacing/>
        <w:rPr>
          <w:rFonts w:ascii="Arial" w:eastAsia="Calibri" w:hAnsi="Arial" w:cs="Arial"/>
          <w:color w:val="000000"/>
          <w:sz w:val="24"/>
          <w:szCs w:val="24"/>
        </w:rPr>
      </w:pPr>
      <w:r w:rsidRPr="00C4213F">
        <w:rPr>
          <w:rFonts w:ascii="Arial" w:eastAsia="Calibri" w:hAnsi="Arial" w:cs="Arial"/>
          <w:color w:val="000000"/>
          <w:sz w:val="24"/>
          <w:szCs w:val="24"/>
        </w:rPr>
        <w:t>Kriterijum za izbor najpovoljnije ponude,</w:t>
      </w:r>
    </w:p>
    <w:p w:rsidR="00B42AA3" w:rsidRPr="00AB44E2" w:rsidRDefault="008B1147" w:rsidP="00AB44E2">
      <w:pPr>
        <w:numPr>
          <w:ilvl w:val="1"/>
          <w:numId w:val="2"/>
        </w:numPr>
        <w:spacing w:after="0" w:line="240" w:lineRule="auto"/>
        <w:contextualSpacing/>
        <w:rPr>
          <w:rFonts w:ascii="Arial" w:eastAsia="Calibri" w:hAnsi="Arial" w:cs="Arial"/>
          <w:color w:val="000000"/>
          <w:sz w:val="24"/>
          <w:szCs w:val="24"/>
        </w:rPr>
      </w:pPr>
      <w:r w:rsidRPr="00C4213F">
        <w:rPr>
          <w:rFonts w:ascii="Arial" w:eastAsia="Calibri" w:hAnsi="Arial" w:cs="Arial"/>
          <w:color w:val="000000"/>
          <w:sz w:val="24"/>
          <w:szCs w:val="24"/>
        </w:rPr>
        <w:t>Način, mjesto i vrijeme podnošenja ponuda i otvaranja ponuda,</w:t>
      </w:r>
    </w:p>
    <w:p w:rsidR="00B42AA3" w:rsidRPr="00AB44E2" w:rsidRDefault="008B1147" w:rsidP="00AB44E2">
      <w:pPr>
        <w:numPr>
          <w:ilvl w:val="1"/>
          <w:numId w:val="2"/>
        </w:numPr>
        <w:spacing w:after="0" w:line="240" w:lineRule="auto"/>
        <w:contextualSpacing/>
        <w:rPr>
          <w:rFonts w:ascii="Arial" w:eastAsia="Calibri" w:hAnsi="Arial" w:cs="Arial"/>
          <w:color w:val="000000"/>
          <w:sz w:val="24"/>
          <w:szCs w:val="24"/>
        </w:rPr>
      </w:pPr>
      <w:r w:rsidRPr="00C4213F">
        <w:rPr>
          <w:rFonts w:ascii="Arial" w:eastAsia="Calibri" w:hAnsi="Arial" w:cs="Arial"/>
          <w:color w:val="000000"/>
          <w:sz w:val="24"/>
          <w:szCs w:val="24"/>
        </w:rPr>
        <w:t>Rok za donošenje odluke o izboru,</w:t>
      </w:r>
    </w:p>
    <w:p w:rsidR="00C949E1" w:rsidRPr="00AB44E2" w:rsidRDefault="008B1147" w:rsidP="00AB44E2">
      <w:pPr>
        <w:numPr>
          <w:ilvl w:val="1"/>
          <w:numId w:val="2"/>
        </w:numPr>
        <w:spacing w:after="0" w:line="240" w:lineRule="auto"/>
        <w:contextualSpacing/>
        <w:rPr>
          <w:rFonts w:ascii="Arial" w:eastAsia="Calibri" w:hAnsi="Arial" w:cs="Arial"/>
          <w:color w:val="000000"/>
          <w:sz w:val="24"/>
          <w:szCs w:val="24"/>
        </w:rPr>
      </w:pPr>
      <w:r w:rsidRPr="00C4213F">
        <w:rPr>
          <w:rFonts w:ascii="Arial" w:eastAsia="Calibri" w:hAnsi="Arial" w:cs="Arial"/>
          <w:color w:val="000000"/>
          <w:sz w:val="24"/>
          <w:szCs w:val="24"/>
        </w:rPr>
        <w:t>Rok važenja ponude,</w:t>
      </w:r>
    </w:p>
    <w:p w:rsidR="008C43B6" w:rsidRPr="00AB44E2" w:rsidRDefault="008B1147" w:rsidP="008B1147">
      <w:pPr>
        <w:numPr>
          <w:ilvl w:val="1"/>
          <w:numId w:val="2"/>
        </w:numPr>
        <w:spacing w:after="0" w:line="240" w:lineRule="auto"/>
        <w:contextualSpacing/>
        <w:rPr>
          <w:rFonts w:ascii="Arial" w:eastAsia="Calibri" w:hAnsi="Arial" w:cs="Arial"/>
          <w:color w:val="000000"/>
          <w:sz w:val="24"/>
          <w:szCs w:val="24"/>
        </w:rPr>
      </w:pPr>
      <w:r w:rsidRPr="00C4213F">
        <w:rPr>
          <w:rFonts w:ascii="Arial" w:eastAsia="Calibri" w:hAnsi="Arial" w:cs="Arial"/>
          <w:color w:val="000000"/>
          <w:sz w:val="24"/>
          <w:szCs w:val="24"/>
        </w:rPr>
        <w:t>Garancija ponude</w:t>
      </w:r>
    </w:p>
    <w:p w:rsidR="008B1147" w:rsidRPr="00C4213F" w:rsidRDefault="008B1147" w:rsidP="008B1147">
      <w:pPr>
        <w:keepNext/>
        <w:keepLines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0" w:line="240" w:lineRule="auto"/>
        <w:outlineLvl w:val="0"/>
        <w:rPr>
          <w:rFonts w:ascii="Arial" w:eastAsia="Times New Roman" w:hAnsi="Arial" w:cs="Arial"/>
          <w:b/>
          <w:color w:val="000000"/>
          <w:sz w:val="24"/>
          <w:szCs w:val="24"/>
        </w:rPr>
      </w:pPr>
      <w:bookmarkStart w:id="2" w:name="_Toc62730554"/>
      <w:r w:rsidRPr="00C4213F">
        <w:rPr>
          <w:rFonts w:ascii="Arial" w:eastAsia="Times New Roman" w:hAnsi="Arial" w:cs="Arial"/>
          <w:b/>
          <w:color w:val="000000"/>
          <w:sz w:val="24"/>
          <w:szCs w:val="24"/>
        </w:rPr>
        <w:t>TEHNIČKA SPECIFIKACIJA PREDMETA JAVNE NABAVKE</w:t>
      </w:r>
      <w:r w:rsidRPr="00C4213F">
        <w:rPr>
          <w:rFonts w:ascii="Arial" w:eastAsia="Times New Roman" w:hAnsi="Arial" w:cs="Arial"/>
          <w:b/>
          <w:color w:val="000000"/>
          <w:sz w:val="24"/>
          <w:szCs w:val="24"/>
          <w:vertAlign w:val="superscript"/>
        </w:rPr>
        <w:footnoteReference w:id="3"/>
      </w:r>
      <w:bookmarkEnd w:id="2"/>
    </w:p>
    <w:p w:rsidR="008B1147" w:rsidRPr="00C4213F" w:rsidRDefault="008B1147" w:rsidP="008B1147">
      <w:pPr>
        <w:spacing w:after="0" w:line="240" w:lineRule="auto"/>
        <w:rPr>
          <w:rFonts w:ascii="Arial" w:eastAsia="Calibri" w:hAnsi="Arial" w:cs="Arial"/>
          <w:color w:val="000000"/>
          <w:sz w:val="24"/>
          <w:szCs w:val="24"/>
        </w:rPr>
      </w:pPr>
    </w:p>
    <w:p w:rsidR="005055C1" w:rsidRPr="004278BC" w:rsidRDefault="00953B30" w:rsidP="008B1147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4278BC">
        <w:rPr>
          <w:rFonts w:ascii="Arial" w:eastAsia="Times New Roman" w:hAnsi="Arial" w:cs="Arial"/>
          <w:bCs/>
          <w:color w:val="000000"/>
          <w:sz w:val="24"/>
          <w:szCs w:val="24"/>
          <w:lang w:val="en-US"/>
        </w:rPr>
        <w:t>Uslovi od značaja za sačinjavanje ponude i izvršenje predmeta nabavke</w:t>
      </w:r>
    </w:p>
    <w:p w:rsidR="004278BC" w:rsidRPr="004278BC" w:rsidRDefault="004278BC" w:rsidP="004278BC">
      <w:pPr>
        <w:pStyle w:val="ListParagraph"/>
        <w:numPr>
          <w:ilvl w:val="0"/>
          <w:numId w:val="4"/>
        </w:numPr>
        <w:rPr>
          <w:rFonts w:ascii="Arial" w:eastAsia="Calibri" w:hAnsi="Arial" w:cs="Arial"/>
          <w:color w:val="000000"/>
          <w:sz w:val="24"/>
          <w:szCs w:val="24"/>
        </w:rPr>
      </w:pPr>
      <w:r w:rsidRPr="004278BC">
        <w:rPr>
          <w:rFonts w:ascii="Arial" w:eastAsia="Calibri" w:hAnsi="Arial" w:cs="Arial"/>
          <w:color w:val="000000"/>
          <w:sz w:val="24"/>
          <w:szCs w:val="24"/>
        </w:rPr>
        <w:t>Zahtjevi u pogledu načina izvršavanja predmeta nabavke koji su od značaja za sačinjavanje ponude i izvršenje ugovora</w:t>
      </w:r>
    </w:p>
    <w:p w:rsidR="008B1147" w:rsidRPr="00C4213F" w:rsidRDefault="00A50FDD" w:rsidP="00A50FDD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0" w:line="240" w:lineRule="auto"/>
        <w:jc w:val="both"/>
        <w:outlineLvl w:val="0"/>
        <w:rPr>
          <w:rFonts w:ascii="Arial" w:eastAsia="Times New Roman" w:hAnsi="Arial" w:cs="Arial"/>
          <w:b/>
          <w:color w:val="000000"/>
          <w:sz w:val="24"/>
          <w:szCs w:val="24"/>
        </w:rPr>
      </w:pPr>
      <w:bookmarkStart w:id="3" w:name="_Toc62730555"/>
      <w:r w:rsidRPr="00C4213F">
        <w:rPr>
          <w:rFonts w:ascii="Arial" w:eastAsia="Times New Roman" w:hAnsi="Arial" w:cs="Arial"/>
          <w:b/>
          <w:color w:val="000000"/>
          <w:sz w:val="24"/>
          <w:szCs w:val="24"/>
        </w:rPr>
        <w:t>3.</w:t>
      </w:r>
      <w:r w:rsidR="008B1147" w:rsidRPr="00C4213F">
        <w:rPr>
          <w:rFonts w:ascii="Arial" w:eastAsia="Times New Roman" w:hAnsi="Arial" w:cs="Arial"/>
          <w:b/>
          <w:color w:val="000000"/>
          <w:sz w:val="24"/>
          <w:szCs w:val="24"/>
        </w:rPr>
        <w:t>DODATNE INFORMACIJE O PREDMETU I POSTUPKU NABAVKE</w:t>
      </w:r>
      <w:r w:rsidR="008B1147" w:rsidRPr="00C4213F">
        <w:rPr>
          <w:rFonts w:ascii="Arial" w:eastAsia="Times New Roman" w:hAnsi="Arial" w:cs="Arial"/>
          <w:b/>
          <w:color w:val="000000"/>
          <w:sz w:val="24"/>
          <w:szCs w:val="24"/>
          <w:vertAlign w:val="superscript"/>
        </w:rPr>
        <w:footnoteReference w:id="4"/>
      </w:r>
      <w:bookmarkEnd w:id="3"/>
    </w:p>
    <w:p w:rsidR="008B1147" w:rsidRPr="00C4213F" w:rsidRDefault="008B1147" w:rsidP="008B1147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8B1147" w:rsidRPr="00C4213F" w:rsidRDefault="008B1147" w:rsidP="008B11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C4213F">
        <w:rPr>
          <w:rFonts w:ascii="Arial" w:eastAsia="Calibri" w:hAnsi="Arial" w:cs="Arial"/>
          <w:b/>
          <w:bCs/>
          <w:color w:val="000000"/>
          <w:sz w:val="24"/>
          <w:szCs w:val="24"/>
        </w:rPr>
        <w:t>Procijenjena vrijednost predmenta nabavke:</w:t>
      </w:r>
      <w:r w:rsidRPr="00C4213F">
        <w:rPr>
          <w:rFonts w:ascii="Arial" w:eastAsia="Calibri" w:hAnsi="Arial" w:cs="Arial"/>
          <w:b/>
          <w:bCs/>
          <w:color w:val="000000"/>
          <w:sz w:val="24"/>
          <w:szCs w:val="24"/>
          <w:vertAlign w:val="superscript"/>
        </w:rPr>
        <w:footnoteReference w:id="5"/>
      </w:r>
    </w:p>
    <w:p w:rsidR="008B1147" w:rsidRPr="00C4213F" w:rsidRDefault="008B1147" w:rsidP="008B1147">
      <w:pPr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:rsidR="008B1147" w:rsidRPr="00C4213F" w:rsidRDefault="00625008" w:rsidP="008B1147">
      <w:pPr>
        <w:jc w:val="both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C4213F">
        <w:rPr>
          <w:rFonts w:ascii="Arial" w:eastAsia="Calibri" w:hAnsi="Arial" w:cs="Arial"/>
          <w:color w:val="000000"/>
          <w:sz w:val="24"/>
          <w:szCs w:val="24"/>
        </w:rPr>
        <w:sym w:font="Wingdings" w:char="F078"/>
      </w:r>
      <w:r w:rsidR="008B1147" w:rsidRPr="00C4213F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8B1147" w:rsidRPr="00C4213F">
        <w:rPr>
          <w:rFonts w:ascii="Arial" w:eastAsia="Calibri" w:hAnsi="Arial" w:cs="Arial"/>
          <w:b/>
          <w:bCs/>
          <w:color w:val="000000"/>
          <w:sz w:val="24"/>
          <w:szCs w:val="24"/>
        </w:rPr>
        <w:t>Procijenjena vrijednost predmeta nabavke bez zaključivanja okvirnog sporazuma</w:t>
      </w:r>
      <w:r w:rsidR="008B1147" w:rsidRPr="00C4213F">
        <w:rPr>
          <w:rFonts w:ascii="Arial" w:eastAsia="Calibri" w:hAnsi="Arial" w:cs="Arial"/>
          <w:color w:val="000000"/>
          <w:sz w:val="24"/>
          <w:szCs w:val="24"/>
        </w:rPr>
        <w:t>:</w:t>
      </w:r>
    </w:p>
    <w:p w:rsidR="00851A07" w:rsidRDefault="00E96A9E" w:rsidP="0003099F">
      <w:pPr>
        <w:jc w:val="both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>Kao cjelina:</w:t>
      </w:r>
      <w:r w:rsidR="00FF7D9D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500217">
        <w:rPr>
          <w:rFonts w:ascii="Arial" w:eastAsia="Calibri" w:hAnsi="Arial" w:cs="Arial"/>
          <w:color w:val="000000"/>
          <w:sz w:val="24"/>
          <w:szCs w:val="24"/>
        </w:rPr>
        <w:t>317.</w:t>
      </w:r>
      <w:r w:rsidR="001B3413">
        <w:rPr>
          <w:rFonts w:ascii="Arial" w:eastAsia="Calibri" w:hAnsi="Arial" w:cs="Arial"/>
          <w:color w:val="000000"/>
          <w:sz w:val="24"/>
          <w:szCs w:val="24"/>
        </w:rPr>
        <w:t>5</w:t>
      </w:r>
      <w:r w:rsidR="00500217">
        <w:rPr>
          <w:rFonts w:ascii="Arial" w:eastAsia="Calibri" w:hAnsi="Arial" w:cs="Arial"/>
          <w:color w:val="000000"/>
          <w:sz w:val="24"/>
          <w:szCs w:val="24"/>
        </w:rPr>
        <w:t>00</w:t>
      </w:r>
      <w:r w:rsidR="00AC4600">
        <w:rPr>
          <w:rFonts w:ascii="Arial" w:eastAsia="Calibri" w:hAnsi="Arial" w:cs="Arial"/>
          <w:color w:val="000000"/>
          <w:sz w:val="24"/>
          <w:szCs w:val="24"/>
        </w:rPr>
        <w:t>,00</w:t>
      </w:r>
      <w:r w:rsidR="00FF7D9D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8B1147" w:rsidRPr="00C4213F">
        <w:rPr>
          <w:rFonts w:ascii="Arial" w:eastAsia="Calibri" w:hAnsi="Arial" w:cs="Arial"/>
          <w:color w:val="000000"/>
          <w:sz w:val="24"/>
          <w:szCs w:val="24"/>
        </w:rPr>
        <w:t>€</w:t>
      </w:r>
      <w:r w:rsidR="00B40BF4" w:rsidRPr="00C4213F">
        <w:rPr>
          <w:rFonts w:ascii="Arial" w:eastAsia="Calibri" w:hAnsi="Arial" w:cs="Arial"/>
          <w:color w:val="000000"/>
          <w:sz w:val="24"/>
          <w:szCs w:val="24"/>
        </w:rPr>
        <w:t xml:space="preserve"> ( bez </w:t>
      </w:r>
      <w:r w:rsidR="0003099F">
        <w:rPr>
          <w:rFonts w:ascii="Arial" w:eastAsia="Calibri" w:hAnsi="Arial" w:cs="Arial"/>
          <w:color w:val="000000"/>
          <w:sz w:val="24"/>
          <w:szCs w:val="24"/>
        </w:rPr>
        <w:t xml:space="preserve">uračunatog </w:t>
      </w:r>
      <w:r w:rsidR="00B40BF4" w:rsidRPr="00C4213F">
        <w:rPr>
          <w:rFonts w:ascii="Arial" w:eastAsia="Calibri" w:hAnsi="Arial" w:cs="Arial"/>
          <w:color w:val="000000"/>
          <w:sz w:val="24"/>
          <w:szCs w:val="24"/>
        </w:rPr>
        <w:t>pdv-a )</w:t>
      </w:r>
    </w:p>
    <w:p w:rsidR="00851A07" w:rsidRDefault="00851A07" w:rsidP="0003099F">
      <w:pPr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:rsidR="00500217" w:rsidRDefault="00500217" w:rsidP="0003099F">
      <w:pPr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:rsidR="00851A07" w:rsidRPr="00D918A7" w:rsidRDefault="00851A07" w:rsidP="00851A07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D918A7">
        <w:rPr>
          <w:rFonts w:ascii="Arial" w:eastAsia="Times New Roman" w:hAnsi="Arial" w:cs="Arial"/>
          <w:b/>
          <w:color w:val="000000"/>
          <w:sz w:val="24"/>
          <w:szCs w:val="24"/>
        </w:rPr>
        <w:lastRenderedPageBreak/>
        <w:t>Obrazloženje razloga zašto predmet nabavke nije podijeljen na partije:</w:t>
      </w:r>
    </w:p>
    <w:p w:rsidR="00851A07" w:rsidRPr="00D918A7" w:rsidRDefault="00851A07" w:rsidP="00851A07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:rsidR="00851A07" w:rsidRPr="00AB44E2" w:rsidRDefault="00E87BD7" w:rsidP="00851A07">
      <w:pPr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 w:rsidRPr="00E87BD7">
        <w:rPr>
          <w:rFonts w:ascii="Arial" w:eastAsia="Times New Roman" w:hAnsi="Arial" w:cs="Arial"/>
          <w:sz w:val="24"/>
          <w:szCs w:val="24"/>
          <w:lang w:val="sr-Latn-CS"/>
        </w:rPr>
        <w:t xml:space="preserve">Predmet nabavke nije podijeljen na partije iz razloga što se realizuje na užem prostoru </w:t>
      </w:r>
      <w:r>
        <w:rPr>
          <w:rFonts w:ascii="Arial" w:eastAsia="Times New Roman" w:hAnsi="Arial" w:cs="Arial"/>
          <w:sz w:val="24"/>
          <w:szCs w:val="24"/>
          <w:lang w:val="sr-Latn-CS"/>
        </w:rPr>
        <w:t>n</w:t>
      </w:r>
      <w:r w:rsidRPr="00E87BD7">
        <w:rPr>
          <w:rFonts w:ascii="Arial" w:eastAsia="Times New Roman" w:hAnsi="Arial" w:cs="Arial"/>
          <w:sz w:val="24"/>
          <w:szCs w:val="24"/>
          <w:lang w:val="sr-Latn-CS"/>
        </w:rPr>
        <w:t>aselja/grada Kolašin, pa je racionalno da se zbog regulisanja saobraćaja u Gradu obezbijedi što bolja i usklađena prohodnosti na ulicama i putevima na kojim se izvode radovi, a što se može postići isključivo ako se predmet nabavke u cjelini dodijeli jednom ponuđaču.</w:t>
      </w:r>
    </w:p>
    <w:p w:rsidR="00851A07" w:rsidRPr="005818AC" w:rsidRDefault="00851A07" w:rsidP="00851A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18AC">
        <w:rPr>
          <w:rFonts w:ascii="Times New Roman" w:eastAsia="Times New Roman" w:hAnsi="Times New Roman" w:cs="Times New Roman"/>
          <w:b/>
          <w:sz w:val="24"/>
          <w:szCs w:val="24"/>
        </w:rPr>
        <w:t>PONUDA SA VARIJANTAMA</w:t>
      </w:r>
    </w:p>
    <w:p w:rsidR="00851A07" w:rsidRPr="005818AC" w:rsidRDefault="00851A07" w:rsidP="00851A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51A07" w:rsidRPr="005818AC" w:rsidRDefault="00851A07" w:rsidP="00851A0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818AC">
        <w:rPr>
          <w:rFonts w:ascii="Arial" w:eastAsia="Times New Roman" w:hAnsi="Arial" w:cs="Arial"/>
          <w:sz w:val="24"/>
          <w:szCs w:val="24"/>
        </w:rPr>
        <w:t>Mogućnost podnošenja ponude sa varijantama</w:t>
      </w:r>
    </w:p>
    <w:p w:rsidR="00851A07" w:rsidRPr="005818AC" w:rsidRDefault="00851A07" w:rsidP="00851A0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818AC">
        <w:rPr>
          <w:rFonts w:ascii="Arial" w:eastAsia="Times New Roman" w:hAnsi="Arial" w:cs="Arial"/>
          <w:sz w:val="24"/>
          <w:szCs w:val="24"/>
        </w:rPr>
        <w:sym w:font="Wingdings" w:char="F078"/>
      </w:r>
      <w:r w:rsidRPr="005818AC">
        <w:rPr>
          <w:rFonts w:ascii="Arial" w:eastAsia="Times New Roman" w:hAnsi="Arial" w:cs="Arial"/>
          <w:sz w:val="24"/>
          <w:szCs w:val="24"/>
        </w:rPr>
        <w:t xml:space="preserve"> Varijante ponude nijesu dozvoljene i neće biti razmatrane.</w:t>
      </w:r>
    </w:p>
    <w:p w:rsidR="00851A07" w:rsidRPr="005818AC" w:rsidRDefault="00851A07" w:rsidP="00851A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51A07" w:rsidRPr="005818AC" w:rsidRDefault="00851A07" w:rsidP="00851A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 w:rsidRPr="005818AC">
        <w:rPr>
          <w:rFonts w:ascii="Times New Roman" w:eastAsia="Times New Roman" w:hAnsi="Times New Roman" w:cs="Times New Roman"/>
          <w:b/>
          <w:sz w:val="24"/>
          <w:szCs w:val="24"/>
        </w:rPr>
        <w:t>REZERVISANA NABAVKA</w:t>
      </w:r>
    </w:p>
    <w:p w:rsidR="00851A07" w:rsidRPr="005818AC" w:rsidRDefault="00851A07" w:rsidP="00851A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851A07" w:rsidRDefault="00851A07" w:rsidP="00AB44E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818AC">
        <w:rPr>
          <w:rFonts w:ascii="Arial" w:eastAsia="Times New Roman" w:hAnsi="Arial" w:cs="Arial"/>
          <w:color w:val="000000"/>
          <w:sz w:val="24"/>
          <w:szCs w:val="24"/>
        </w:rPr>
        <w:sym w:font="Wingdings" w:char="F078"/>
      </w:r>
      <w:r w:rsidRPr="005818AC">
        <w:rPr>
          <w:rFonts w:ascii="Arial" w:eastAsia="Times New Roman" w:hAnsi="Arial" w:cs="Arial"/>
          <w:color w:val="000000"/>
          <w:sz w:val="24"/>
          <w:szCs w:val="24"/>
        </w:rPr>
        <w:t xml:space="preserve"> Ne</w:t>
      </w:r>
    </w:p>
    <w:p w:rsidR="00AB44E2" w:rsidRPr="00AB44E2" w:rsidRDefault="00AB44E2" w:rsidP="00AB44E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8B1147" w:rsidRPr="00C4213F" w:rsidRDefault="00B6329B" w:rsidP="00A50FDD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0" w:line="240" w:lineRule="auto"/>
        <w:outlineLvl w:val="0"/>
        <w:rPr>
          <w:rFonts w:ascii="Arial" w:eastAsia="Times New Roman" w:hAnsi="Arial" w:cs="Arial"/>
          <w:b/>
          <w:sz w:val="24"/>
          <w:szCs w:val="24"/>
        </w:rPr>
      </w:pPr>
      <w:bookmarkStart w:id="4" w:name="_Toc62730557"/>
      <w:r>
        <w:rPr>
          <w:rFonts w:ascii="Arial" w:eastAsia="Times New Roman" w:hAnsi="Arial" w:cs="Arial"/>
          <w:b/>
          <w:sz w:val="24"/>
          <w:szCs w:val="24"/>
        </w:rPr>
        <w:t>4</w:t>
      </w:r>
      <w:r w:rsidR="00A50FDD" w:rsidRPr="00C4213F">
        <w:rPr>
          <w:rFonts w:ascii="Arial" w:eastAsia="Times New Roman" w:hAnsi="Arial" w:cs="Arial"/>
          <w:b/>
          <w:sz w:val="24"/>
          <w:szCs w:val="24"/>
        </w:rPr>
        <w:t>.</w:t>
      </w:r>
      <w:r w:rsidR="008B1147" w:rsidRPr="00C4213F">
        <w:rPr>
          <w:rFonts w:ascii="Arial" w:eastAsia="Times New Roman" w:hAnsi="Arial" w:cs="Arial"/>
          <w:b/>
          <w:sz w:val="24"/>
          <w:szCs w:val="24"/>
        </w:rPr>
        <w:t>OSNOVI ZA OBAVEZNO ISKLJUČENJE IZ POSTUPKA JAVNE NABAVKE</w:t>
      </w:r>
      <w:bookmarkEnd w:id="4"/>
    </w:p>
    <w:p w:rsidR="008B1147" w:rsidRPr="00C4213F" w:rsidRDefault="008B1147" w:rsidP="008B114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8B1147" w:rsidRPr="00C4213F" w:rsidRDefault="008B1147" w:rsidP="008B114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4213F">
        <w:rPr>
          <w:rFonts w:ascii="Arial" w:eastAsia="Times New Roman" w:hAnsi="Arial" w:cs="Arial"/>
          <w:sz w:val="24"/>
          <w:szCs w:val="24"/>
        </w:rPr>
        <w:t xml:space="preserve">Privredni subjekat će se isključiti iz postupka javne nabavke, ako: </w:t>
      </w:r>
    </w:p>
    <w:p w:rsidR="008B1147" w:rsidRPr="00C4213F" w:rsidRDefault="008B1147" w:rsidP="008B1147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bookmarkStart w:id="5" w:name="_Toc62730558"/>
      <w:r w:rsidRPr="00C4213F">
        <w:rPr>
          <w:rFonts w:ascii="Arial" w:eastAsia="Times New Roman" w:hAnsi="Arial" w:cs="Arial"/>
          <w:sz w:val="24"/>
          <w:szCs w:val="24"/>
        </w:rPr>
        <w:t>je vršio neprimjeren uticaj u smislu člana 38 stav 2 tačka 1 ovog zakona;</w:t>
      </w:r>
    </w:p>
    <w:p w:rsidR="008B1147" w:rsidRPr="00C4213F" w:rsidRDefault="008B1147" w:rsidP="008B1147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4213F">
        <w:rPr>
          <w:rFonts w:ascii="Arial" w:eastAsia="Times New Roman" w:hAnsi="Arial" w:cs="Arial"/>
          <w:sz w:val="24"/>
          <w:szCs w:val="24"/>
        </w:rPr>
        <w:t>postoji sukob interesa iz člana 41 stav 1 tačka 2 ili člana 42 ovog zakona;</w:t>
      </w:r>
    </w:p>
    <w:p w:rsidR="008B1147" w:rsidRPr="008B1147" w:rsidRDefault="008B1147" w:rsidP="008B1147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B1147">
        <w:rPr>
          <w:rFonts w:ascii="Arial" w:eastAsia="Times New Roman" w:hAnsi="Arial" w:cs="Arial"/>
          <w:sz w:val="24"/>
          <w:szCs w:val="24"/>
        </w:rPr>
        <w:t>ne ispunjava uslov iz člana 99 ovog zakona;</w:t>
      </w:r>
    </w:p>
    <w:p w:rsidR="008B1147" w:rsidRPr="008B1147" w:rsidRDefault="008B1147" w:rsidP="008B1147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B1147">
        <w:rPr>
          <w:rFonts w:ascii="Arial" w:eastAsia="Times New Roman" w:hAnsi="Arial" w:cs="Arial"/>
          <w:sz w:val="24"/>
          <w:szCs w:val="24"/>
        </w:rPr>
        <w:t>ne ispunjava uslov iz čl. 102, 104 ili 106 ovog zakona predviđen tenderskom dokumentacijom;</w:t>
      </w:r>
    </w:p>
    <w:p w:rsidR="008B1147" w:rsidRPr="008B1147" w:rsidRDefault="008B1147" w:rsidP="008B1147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B1147">
        <w:rPr>
          <w:rFonts w:ascii="Arial" w:eastAsia="Times New Roman" w:hAnsi="Arial" w:cs="Arial"/>
          <w:sz w:val="24"/>
          <w:szCs w:val="24"/>
        </w:rPr>
        <w:t>nije dostavio izjavu privrednog subjekta ili dostavljena izjava ne sadrži informacije i podatke tražene tenderskom dokumentacijom ili je nepravilno sačinjena;</w:t>
      </w:r>
    </w:p>
    <w:p w:rsidR="008B1147" w:rsidRPr="008B1147" w:rsidRDefault="008B1147" w:rsidP="008B1147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B1147">
        <w:rPr>
          <w:rFonts w:ascii="Arial" w:eastAsia="Times New Roman" w:hAnsi="Arial" w:cs="Arial"/>
          <w:sz w:val="24"/>
          <w:szCs w:val="24"/>
        </w:rPr>
        <w:t>postoji razlog na osnovu kojeg se smatra da je odustao od prijave, odnosno ponude, a koji je propisan članom 120 stav 15 ovog zakona;</w:t>
      </w:r>
    </w:p>
    <w:p w:rsidR="008B1147" w:rsidRPr="008B1147" w:rsidRDefault="008B1147" w:rsidP="008B1147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B1147">
        <w:rPr>
          <w:rFonts w:ascii="Arial" w:eastAsia="Times New Roman" w:hAnsi="Arial" w:cs="Arial"/>
          <w:sz w:val="24"/>
          <w:szCs w:val="24"/>
        </w:rPr>
        <w:t>nije dostavio garanciju ponude ili nije dostavio garanciju ponude na način predviđen tenderskom dokumentacijom u skladu sa članom 122 st. 2, 3 ili 4 ovog zakona ili je dostavio garanciju ponude na manji iznos od traženog ili je ta garancija neispravna; i/ili</w:t>
      </w:r>
    </w:p>
    <w:p w:rsidR="008B1147" w:rsidRDefault="008B1147" w:rsidP="008B1147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B1147">
        <w:rPr>
          <w:rFonts w:ascii="Arial" w:eastAsia="Times New Roman" w:hAnsi="Arial" w:cs="Arial"/>
          <w:sz w:val="24"/>
          <w:szCs w:val="24"/>
        </w:rPr>
        <w:t>postoji drugi razlog propisan ovim zakonom.</w:t>
      </w:r>
    </w:p>
    <w:p w:rsidR="00851A07" w:rsidRPr="008B1147" w:rsidRDefault="00851A07" w:rsidP="00851A07">
      <w:pPr>
        <w:spacing w:after="0" w:line="240" w:lineRule="auto"/>
        <w:ind w:left="1080"/>
        <w:rPr>
          <w:rFonts w:ascii="Arial" w:eastAsia="Times New Roman" w:hAnsi="Arial" w:cs="Arial"/>
          <w:sz w:val="24"/>
          <w:szCs w:val="24"/>
        </w:rPr>
      </w:pPr>
    </w:p>
    <w:p w:rsidR="008B1147" w:rsidRPr="008B1147" w:rsidRDefault="00B6329B" w:rsidP="00A50FDD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0" w:line="240" w:lineRule="auto"/>
        <w:outlineLvl w:val="0"/>
        <w:rPr>
          <w:rFonts w:ascii="Arial" w:eastAsia="Times New Roman" w:hAnsi="Arial" w:cs="Times New Roman"/>
          <w:b/>
          <w:sz w:val="24"/>
          <w:szCs w:val="32"/>
        </w:rPr>
      </w:pPr>
      <w:r>
        <w:rPr>
          <w:rFonts w:ascii="Arial" w:eastAsia="Times New Roman" w:hAnsi="Arial" w:cs="Times New Roman"/>
          <w:b/>
          <w:sz w:val="24"/>
          <w:szCs w:val="32"/>
        </w:rPr>
        <w:t>5</w:t>
      </w:r>
      <w:r w:rsidR="00A50FDD">
        <w:rPr>
          <w:rFonts w:ascii="Arial" w:eastAsia="Times New Roman" w:hAnsi="Arial" w:cs="Times New Roman"/>
          <w:b/>
          <w:sz w:val="24"/>
          <w:szCs w:val="32"/>
        </w:rPr>
        <w:t>.</w:t>
      </w:r>
      <w:r w:rsidR="008B1147" w:rsidRPr="008B1147">
        <w:rPr>
          <w:rFonts w:ascii="Arial" w:eastAsia="Times New Roman" w:hAnsi="Arial" w:cs="Times New Roman"/>
          <w:b/>
          <w:sz w:val="24"/>
          <w:szCs w:val="32"/>
        </w:rPr>
        <w:t>SREDSTVA FINANSIJSKOG OBEZBJEĐENJA UGOVORA O JAVNOJ NABAVCI</w:t>
      </w:r>
      <w:bookmarkEnd w:id="5"/>
    </w:p>
    <w:p w:rsidR="008B1147" w:rsidRPr="008B1147" w:rsidRDefault="008B1147" w:rsidP="008B114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8B1147" w:rsidRDefault="008B1147" w:rsidP="008B114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8B1147">
        <w:rPr>
          <w:rFonts w:ascii="Arial" w:eastAsia="Times New Roman" w:hAnsi="Arial" w:cs="Arial"/>
          <w:color w:val="000000"/>
          <w:sz w:val="24"/>
          <w:szCs w:val="24"/>
        </w:rPr>
        <w:t>Ponuđač čija ponuda bude izabrana kao najpovoljnija je dužan da uz potpisan ugovor o javnoj nabavci dostavi naručiocu:</w:t>
      </w:r>
    </w:p>
    <w:p w:rsidR="009E5228" w:rsidRPr="008B1147" w:rsidRDefault="009E5228" w:rsidP="008B114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4605A6" w:rsidRPr="00D17A05" w:rsidRDefault="009E5228" w:rsidP="004605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B050"/>
          <w:sz w:val="24"/>
          <w:szCs w:val="24"/>
          <w:lang w:val="en-US"/>
        </w:rPr>
      </w:pPr>
      <w:bookmarkStart w:id="6" w:name="_Hlk159101919"/>
      <w:r>
        <w:rPr>
          <w:rFonts w:ascii="Arial" w:eastAsia="Times New Roman" w:hAnsi="Arial" w:cs="Arial"/>
          <w:color w:val="000000"/>
          <w:sz w:val="24"/>
          <w:szCs w:val="24"/>
        </w:rPr>
        <w:sym w:font="Wingdings" w:char="F078"/>
      </w:r>
      <w:r w:rsidR="008B1147" w:rsidRPr="008B114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3547F" w:rsidRPr="0023547F">
        <w:rPr>
          <w:rFonts w:ascii="Arial" w:eastAsia="Times New Roman" w:hAnsi="Arial" w:cs="Arial"/>
          <w:sz w:val="24"/>
          <w:szCs w:val="24"/>
        </w:rPr>
        <w:t xml:space="preserve">garanciju za dobro izvršenje ugovora, za slučaj povrede ugovorenih obaveza u iznosu od </w:t>
      </w:r>
      <w:r w:rsidR="0023547F" w:rsidRPr="00030D20">
        <w:rPr>
          <w:rFonts w:ascii="Arial" w:eastAsia="Times New Roman" w:hAnsi="Arial" w:cs="Arial"/>
          <w:color w:val="000000" w:themeColor="text1"/>
          <w:sz w:val="24"/>
          <w:szCs w:val="24"/>
        </w:rPr>
        <w:t>10% od vrijed</w:t>
      </w:r>
      <w:r w:rsidR="00030D20" w:rsidRPr="00030D20">
        <w:rPr>
          <w:rFonts w:ascii="Arial" w:eastAsia="Times New Roman" w:hAnsi="Arial" w:cs="Arial"/>
          <w:color w:val="000000" w:themeColor="text1"/>
          <w:sz w:val="24"/>
          <w:szCs w:val="24"/>
        </w:rPr>
        <w:t>nosti ugovora, bez uračunatog PDV-a, sa rokom važenja 3</w:t>
      </w:r>
      <w:r w:rsidR="0023547F" w:rsidRPr="00030D20">
        <w:rPr>
          <w:rFonts w:ascii="Arial" w:eastAsia="Times New Roman" w:hAnsi="Arial" w:cs="Arial"/>
          <w:color w:val="000000" w:themeColor="text1"/>
          <w:sz w:val="24"/>
          <w:szCs w:val="24"/>
        </w:rPr>
        <w:t>0 dana dužim od roka za izvođenje radova</w:t>
      </w:r>
      <w:r w:rsidR="0023547F" w:rsidRPr="0023547F">
        <w:rPr>
          <w:rFonts w:ascii="Arial" w:eastAsia="Times New Roman" w:hAnsi="Arial" w:cs="Arial"/>
          <w:sz w:val="24"/>
          <w:szCs w:val="24"/>
        </w:rPr>
        <w:t xml:space="preserve">, kojom bezuslovno i neopozivo garantuje potpuno i savjesno izvršenje ugovorenih obaveza. Garancija za dobro izvršenje Ugovora je sastavni dio </w:t>
      </w:r>
      <w:r w:rsidR="0023547F" w:rsidRPr="00737F8F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Ugovora o </w:t>
      </w:r>
      <w:r w:rsidR="0048435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javnoj nabavci. </w:t>
      </w:r>
      <w:r w:rsidR="004605A6" w:rsidRPr="00737F8F">
        <w:rPr>
          <w:rFonts w:ascii="Arial" w:eastAsia="Times New Roman" w:hAnsi="Arial" w:cs="Arial"/>
          <w:color w:val="000000" w:themeColor="text1"/>
          <w:sz w:val="24"/>
          <w:szCs w:val="24"/>
          <w:lang w:val="en-US"/>
        </w:rPr>
        <w:t xml:space="preserve">Ukoliko </w:t>
      </w:r>
      <w:r w:rsidR="004605A6" w:rsidRPr="004605A6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Izvođač ne preda Naručiocu </w:t>
      </w:r>
      <w:r w:rsidR="004605A6" w:rsidRPr="004605A6">
        <w:rPr>
          <w:rFonts w:ascii="Arial" w:eastAsia="Times New Roman" w:hAnsi="Arial" w:cs="Arial"/>
          <w:color w:val="000000"/>
          <w:sz w:val="24"/>
          <w:szCs w:val="24"/>
          <w:lang w:val="en-US"/>
        </w:rPr>
        <w:lastRenderedPageBreak/>
        <w:t xml:space="preserve">Garanciju za </w:t>
      </w:r>
      <w:proofErr w:type="gramStart"/>
      <w:r w:rsidR="004605A6" w:rsidRPr="004605A6">
        <w:rPr>
          <w:rFonts w:ascii="Arial" w:eastAsia="Times New Roman" w:hAnsi="Arial" w:cs="Arial"/>
          <w:color w:val="000000"/>
          <w:sz w:val="24"/>
          <w:szCs w:val="24"/>
          <w:lang w:val="en-US"/>
        </w:rPr>
        <w:t>dobro</w:t>
      </w:r>
      <w:proofErr w:type="gramEnd"/>
      <w:r w:rsidR="004605A6" w:rsidRPr="004605A6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izvršenje ugovora u skladu sa odredbama prethodnog stava, smatra se da je </w:t>
      </w:r>
      <w:r w:rsidR="00D17A05" w:rsidRPr="00737F8F">
        <w:rPr>
          <w:rFonts w:ascii="Arial" w:eastAsia="Times New Roman" w:hAnsi="Arial" w:cs="Arial"/>
          <w:color w:val="000000" w:themeColor="text1"/>
          <w:sz w:val="24"/>
          <w:szCs w:val="24"/>
          <w:lang w:val="en-US"/>
        </w:rPr>
        <w:t>odbio da zaključi ugovor o javnoj nabavci.</w:t>
      </w:r>
      <w:r w:rsidR="004605A6" w:rsidRPr="00737F8F">
        <w:rPr>
          <w:rFonts w:ascii="Arial" w:eastAsia="Times New Roman" w:hAnsi="Arial" w:cs="Arial"/>
          <w:color w:val="000000" w:themeColor="text1"/>
          <w:sz w:val="24"/>
          <w:szCs w:val="24"/>
          <w:lang w:val="en-US"/>
        </w:rPr>
        <w:t xml:space="preserve"> </w:t>
      </w:r>
      <w:r w:rsidR="00D17A05" w:rsidRPr="00737F8F">
        <w:rPr>
          <w:rFonts w:ascii="Arial" w:eastAsia="Times New Roman" w:hAnsi="Arial" w:cs="Arial"/>
          <w:color w:val="000000" w:themeColor="text1"/>
          <w:sz w:val="24"/>
          <w:szCs w:val="24"/>
          <w:lang w:val="en-US"/>
        </w:rPr>
        <w:t>U</w:t>
      </w:r>
      <w:r w:rsidR="004605A6" w:rsidRPr="00737F8F">
        <w:rPr>
          <w:rFonts w:ascii="Arial" w:eastAsia="Times New Roman" w:hAnsi="Arial" w:cs="Arial"/>
          <w:color w:val="000000" w:themeColor="text1"/>
          <w:sz w:val="24"/>
          <w:szCs w:val="24"/>
          <w:lang w:val="en-US"/>
        </w:rPr>
        <w:t xml:space="preserve"> </w:t>
      </w:r>
      <w:r w:rsidR="004605A6" w:rsidRPr="004605A6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ovom slučaju Naručilac </w:t>
      </w:r>
      <w:proofErr w:type="gramStart"/>
      <w:r w:rsidR="004605A6" w:rsidRPr="004605A6">
        <w:rPr>
          <w:rFonts w:ascii="Arial" w:eastAsia="Times New Roman" w:hAnsi="Arial" w:cs="Arial"/>
          <w:color w:val="000000"/>
          <w:sz w:val="24"/>
          <w:szCs w:val="24"/>
          <w:lang w:val="en-US"/>
        </w:rPr>
        <w:t>će</w:t>
      </w:r>
      <w:proofErr w:type="gramEnd"/>
      <w:r w:rsidR="004605A6" w:rsidRPr="004605A6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aktivirati Garanciju ponude.</w:t>
      </w:r>
      <w:r w:rsidR="00D17A05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</w:p>
    <w:p w:rsidR="008B1147" w:rsidRDefault="0023547F" w:rsidP="008B114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23547F">
        <w:rPr>
          <w:rFonts w:ascii="Arial" w:eastAsia="Times New Roman" w:hAnsi="Arial" w:cs="Arial"/>
          <w:sz w:val="24"/>
          <w:szCs w:val="24"/>
        </w:rPr>
        <w:t>Izvođač je dužan da osigura da je Garancija za dobro izvršenje ugovora valjana i na snazi sve do završene primopredaje radova. Ukoliko tokom trajanja ovog Ugovora dođe do izmjene cijene ugovora, Izvođač je dužan da saglasno izmjeni Ugovora, u roku od osam dana, smanji odnosno poveća vrijednost Garancije.</w:t>
      </w:r>
    </w:p>
    <w:bookmarkEnd w:id="6"/>
    <w:p w:rsidR="009E5228" w:rsidRPr="008B1147" w:rsidRDefault="009E5228" w:rsidP="008B114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1C4BAC" w:rsidRPr="001C4BAC" w:rsidRDefault="009E5228" w:rsidP="00F026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sym w:font="Wingdings" w:char="F078"/>
      </w:r>
      <w:r w:rsidR="008B1147" w:rsidRPr="008B114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bookmarkStart w:id="7" w:name="_Hlk159102258"/>
      <w:r w:rsidRPr="009E5228">
        <w:rPr>
          <w:rFonts w:ascii="Arial" w:eastAsia="Times New Roman" w:hAnsi="Arial" w:cs="Arial"/>
          <w:sz w:val="24"/>
          <w:szCs w:val="24"/>
        </w:rPr>
        <w:t xml:space="preserve">Izvođač je dužan da najkasnije 8 dana prije isteka roka važnosti garancije za dobro izvršenje ugovora, dostavi Naručiocu: </w:t>
      </w:r>
      <w:r>
        <w:rPr>
          <w:rFonts w:ascii="Arial" w:eastAsia="Times New Roman" w:hAnsi="Arial" w:cs="Arial"/>
          <w:sz w:val="24"/>
          <w:szCs w:val="24"/>
        </w:rPr>
        <w:t>-</w:t>
      </w:r>
      <w:r w:rsidRPr="009E5228">
        <w:rPr>
          <w:rFonts w:ascii="Arial" w:eastAsia="Times New Roman" w:hAnsi="Arial" w:cs="Arial"/>
          <w:sz w:val="24"/>
          <w:szCs w:val="24"/>
        </w:rPr>
        <w:t xml:space="preserve"> garanciju za otklanjanje nedostataka u garantnom roku</w:t>
      </w:r>
      <w:r w:rsidRPr="00030D20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, u iznosu od 10% od ugovorene vrijednosti izvedenih radova, </w:t>
      </w:r>
      <w:r w:rsidR="00030D20">
        <w:rPr>
          <w:rFonts w:ascii="Arial" w:eastAsia="Times New Roman" w:hAnsi="Arial" w:cs="Arial"/>
          <w:sz w:val="24"/>
          <w:szCs w:val="24"/>
        </w:rPr>
        <w:t xml:space="preserve">sa uračunatim PDV-om, </w:t>
      </w:r>
      <w:r w:rsidRPr="009E5228">
        <w:rPr>
          <w:rFonts w:ascii="Arial" w:eastAsia="Times New Roman" w:hAnsi="Arial" w:cs="Arial"/>
          <w:sz w:val="24"/>
          <w:szCs w:val="24"/>
        </w:rPr>
        <w:t>sa rokom važenja do isteka garantnog roka, za slučaj da u garantnom roku ne ispuni obaveze na koje se garancija odnosi, kojom bezuslovno i neopozivo garantuje potpuno i savjesno izvršenje ugovorenih obaveza za vrijeme trajanja garantnog roka</w:t>
      </w:r>
      <w:r>
        <w:rPr>
          <w:rFonts w:ascii="Arial" w:eastAsia="Times New Roman" w:hAnsi="Arial" w:cs="Arial"/>
          <w:sz w:val="24"/>
          <w:szCs w:val="24"/>
        </w:rPr>
        <w:t>.</w:t>
      </w:r>
      <w:r w:rsidR="001C4BAC" w:rsidRPr="001C4BAC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U slučaju nedostavljanja Garancije za otklanjanje nedostataka u garantnom roku iz prethodnog stava, Naručilac </w:t>
      </w:r>
      <w:proofErr w:type="gramStart"/>
      <w:r w:rsidR="001C4BAC" w:rsidRPr="001C4BAC">
        <w:rPr>
          <w:rFonts w:ascii="Arial" w:eastAsia="Times New Roman" w:hAnsi="Arial" w:cs="Arial"/>
          <w:color w:val="000000"/>
          <w:sz w:val="24"/>
          <w:szCs w:val="24"/>
          <w:lang w:val="en-US"/>
        </w:rPr>
        <w:t>će</w:t>
      </w:r>
      <w:proofErr w:type="gramEnd"/>
      <w:r w:rsidR="001C4BAC" w:rsidRPr="001C4BAC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aktivirati Garanciju za dobro izvršenje ugovora i jednostrano raskinuti Ugovor.</w:t>
      </w:r>
    </w:p>
    <w:p w:rsidR="009E5228" w:rsidRPr="008B1147" w:rsidRDefault="009E5228" w:rsidP="008B114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bookmarkEnd w:id="7"/>
    <w:p w:rsidR="00030D20" w:rsidRDefault="009E5228" w:rsidP="008B114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sym w:font="Wingdings" w:char="F078"/>
      </w:r>
      <w:r w:rsidR="008B1147" w:rsidRPr="008B114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9E5228">
        <w:rPr>
          <w:rFonts w:ascii="Arial" w:eastAsia="Times New Roman" w:hAnsi="Arial" w:cs="Arial"/>
          <w:sz w:val="24"/>
          <w:szCs w:val="24"/>
        </w:rPr>
        <w:t xml:space="preserve">Ponuđač čija ponuda bude izabrana kao najpovoljnija je </w:t>
      </w:r>
      <w:bookmarkStart w:id="8" w:name="_Hlk159103163"/>
      <w:r w:rsidRPr="009E5228">
        <w:rPr>
          <w:rFonts w:ascii="Arial" w:eastAsia="Times New Roman" w:hAnsi="Arial" w:cs="Arial"/>
          <w:sz w:val="24"/>
          <w:szCs w:val="24"/>
        </w:rPr>
        <w:t xml:space="preserve">dužan da uz potpisan ugovor o javnoj nabavci dostavi naručiocu polisu osiguranja od profesionalne odgovornosti za štetu koja može da nastane naručiocu i trećim licima od vršenja ugovorenih radova </w:t>
      </w:r>
      <w:r w:rsidRPr="00030D20">
        <w:rPr>
          <w:rFonts w:ascii="Arial" w:eastAsia="Times New Roman" w:hAnsi="Arial" w:cs="Arial"/>
          <w:color w:val="000000" w:themeColor="text1"/>
          <w:sz w:val="24"/>
          <w:szCs w:val="24"/>
        </w:rPr>
        <w:t>na iznos od 100.000,00 eura</w:t>
      </w:r>
      <w:r w:rsidRPr="009E5228">
        <w:rPr>
          <w:rFonts w:ascii="Arial" w:eastAsia="Times New Roman" w:hAnsi="Arial" w:cs="Arial"/>
          <w:sz w:val="24"/>
          <w:szCs w:val="24"/>
        </w:rPr>
        <w:t xml:space="preserve">, sa rokom važenja od dana početka izvršenja ugovora do dana isteka garantnog roka. Polisa osiguranja od profesionalne odgovornosti mora da se odnosi na ugovorene radove i da pokriva rizik odgovornosti za štetu prouzrokovanu licima, za štetu na objektima i za finansijski gubitak. U polisi se mora navesti da se ista izdaje za javnu nabavku </w:t>
      </w:r>
      <w:r w:rsidR="00F96F75" w:rsidRPr="00F96F75">
        <w:rPr>
          <w:rFonts w:ascii="Arial" w:eastAsia="Times New Roman" w:hAnsi="Arial" w:cs="Arial"/>
          <w:sz w:val="24"/>
          <w:szCs w:val="24"/>
        </w:rPr>
        <w:t xml:space="preserve">radova na </w:t>
      </w:r>
      <w:r w:rsidR="00500217" w:rsidRPr="00500217">
        <w:rPr>
          <w:rFonts w:ascii="Arial" w:eastAsia="Times New Roman" w:hAnsi="Arial" w:cs="Arial"/>
          <w:sz w:val="24"/>
          <w:szCs w:val="24"/>
        </w:rPr>
        <w:t>adovi na adaptaciji i sanaciji ulica u Kolašinu u okviru DUP-ova „Centar“, „Sm. Polje“, „Sportska zona“, „Breza“ i dijela ulica u prigradskim naseljima</w:t>
      </w:r>
      <w:r w:rsidR="00AC4600">
        <w:rPr>
          <w:rFonts w:ascii="Arial" w:eastAsia="Times New Roman" w:hAnsi="Arial" w:cs="Arial"/>
          <w:sz w:val="24"/>
          <w:szCs w:val="24"/>
        </w:rPr>
        <w:t>.</w:t>
      </w:r>
    </w:p>
    <w:p w:rsidR="000F79F4" w:rsidRPr="00D17A05" w:rsidRDefault="009E5228" w:rsidP="000F79F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B050"/>
          <w:sz w:val="24"/>
          <w:szCs w:val="24"/>
          <w:lang w:val="en-US"/>
        </w:rPr>
      </w:pPr>
      <w:r w:rsidRPr="009E5228">
        <w:rPr>
          <w:rFonts w:ascii="Arial" w:eastAsia="Times New Roman" w:hAnsi="Arial" w:cs="Arial"/>
          <w:sz w:val="24"/>
          <w:szCs w:val="24"/>
        </w:rPr>
        <w:t>U slučaju da izabrani ponuđač uz potpisan ugovor o javnoj nabavci ne dos</w:t>
      </w:r>
      <w:r w:rsidR="00F96F75">
        <w:rPr>
          <w:rFonts w:ascii="Arial" w:eastAsia="Times New Roman" w:hAnsi="Arial" w:cs="Arial"/>
          <w:sz w:val="24"/>
          <w:szCs w:val="24"/>
        </w:rPr>
        <w:t>t</w:t>
      </w:r>
      <w:r w:rsidRPr="009E5228">
        <w:rPr>
          <w:rFonts w:ascii="Arial" w:eastAsia="Times New Roman" w:hAnsi="Arial" w:cs="Arial"/>
          <w:sz w:val="24"/>
          <w:szCs w:val="24"/>
        </w:rPr>
        <w:t>avi naruči</w:t>
      </w:r>
      <w:r w:rsidR="007E5222">
        <w:rPr>
          <w:rFonts w:ascii="Arial" w:eastAsia="Times New Roman" w:hAnsi="Arial" w:cs="Arial"/>
          <w:sz w:val="24"/>
          <w:szCs w:val="24"/>
        </w:rPr>
        <w:t xml:space="preserve">oacu ovu polisu ili je </w:t>
      </w:r>
      <w:r w:rsidR="007E5222" w:rsidRPr="00737F8F">
        <w:rPr>
          <w:rFonts w:ascii="Arial" w:eastAsia="Times New Roman" w:hAnsi="Arial" w:cs="Arial"/>
          <w:color w:val="000000" w:themeColor="text1"/>
          <w:sz w:val="24"/>
          <w:szCs w:val="24"/>
        </w:rPr>
        <w:t>dostavi na rok važenja</w:t>
      </w:r>
      <w:r w:rsidRPr="00737F8F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roku koji je manji od ponuđenog garantnog roka</w:t>
      </w:r>
      <w:r w:rsidR="00484352">
        <w:rPr>
          <w:rFonts w:ascii="Arial" w:eastAsia="Times New Roman" w:hAnsi="Arial" w:cs="Arial"/>
          <w:color w:val="000000" w:themeColor="text1"/>
          <w:sz w:val="24"/>
          <w:szCs w:val="24"/>
        </w:rPr>
        <w:t>, sma</w:t>
      </w:r>
      <w:r w:rsidR="007E5222" w:rsidRPr="00737F8F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tra se da je odbio da zaključi ugovor. </w:t>
      </w:r>
      <w:r w:rsidRPr="00737F8F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7E5222" w:rsidRPr="00737F8F">
        <w:rPr>
          <w:rFonts w:ascii="Arial" w:eastAsia="Times New Roman" w:hAnsi="Arial" w:cs="Arial"/>
          <w:color w:val="000000" w:themeColor="text1"/>
          <w:sz w:val="24"/>
          <w:szCs w:val="24"/>
          <w:lang w:val="en-US"/>
        </w:rPr>
        <w:t xml:space="preserve">U ovom </w:t>
      </w:r>
      <w:r w:rsidR="007E5222" w:rsidRPr="004605A6">
        <w:rPr>
          <w:rFonts w:ascii="Arial" w:eastAsia="Times New Roman" w:hAnsi="Arial" w:cs="Arial"/>
          <w:color w:val="000000"/>
          <w:sz w:val="24"/>
          <w:szCs w:val="24"/>
          <w:lang w:val="en-US"/>
        </w:rPr>
        <w:t>s</w:t>
      </w:r>
      <w:r w:rsidR="007E5222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lučaju Naručilac </w:t>
      </w:r>
      <w:proofErr w:type="gramStart"/>
      <w:r w:rsidR="007E5222">
        <w:rPr>
          <w:rFonts w:ascii="Arial" w:eastAsia="Times New Roman" w:hAnsi="Arial" w:cs="Arial"/>
          <w:color w:val="000000"/>
          <w:sz w:val="24"/>
          <w:szCs w:val="24"/>
          <w:lang w:val="en-US"/>
        </w:rPr>
        <w:t>će</w:t>
      </w:r>
      <w:proofErr w:type="gramEnd"/>
      <w:r w:rsidR="007E5222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aktivirati g</w:t>
      </w:r>
      <w:r w:rsidR="007E5222" w:rsidRPr="004605A6">
        <w:rPr>
          <w:rFonts w:ascii="Arial" w:eastAsia="Times New Roman" w:hAnsi="Arial" w:cs="Arial"/>
          <w:color w:val="000000"/>
          <w:sz w:val="24"/>
          <w:szCs w:val="24"/>
          <w:lang w:val="en-US"/>
        </w:rPr>
        <w:t>aranciju ponude</w:t>
      </w:r>
      <w:r w:rsidR="00030D20">
        <w:rPr>
          <w:rFonts w:ascii="Arial" w:eastAsia="Times New Roman" w:hAnsi="Arial" w:cs="Arial"/>
          <w:sz w:val="24"/>
          <w:szCs w:val="24"/>
        </w:rPr>
        <w:t>.</w:t>
      </w:r>
      <w:r w:rsidR="000F79F4">
        <w:rPr>
          <w:rFonts w:ascii="Arial" w:eastAsia="Times New Roman" w:hAnsi="Arial" w:cs="Arial"/>
          <w:sz w:val="24"/>
          <w:szCs w:val="24"/>
        </w:rPr>
        <w:t xml:space="preserve"> </w:t>
      </w:r>
    </w:p>
    <w:bookmarkEnd w:id="8"/>
    <w:p w:rsidR="008B1147" w:rsidRPr="008B1147" w:rsidRDefault="008B1147" w:rsidP="008B1147">
      <w:pPr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:rsidR="008B1147" w:rsidRPr="008B1147" w:rsidRDefault="00B6329B" w:rsidP="00A50FDD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0" w:line="240" w:lineRule="auto"/>
        <w:outlineLvl w:val="0"/>
        <w:rPr>
          <w:rFonts w:ascii="Arial" w:eastAsia="Times New Roman" w:hAnsi="Arial" w:cs="Times New Roman"/>
          <w:b/>
          <w:color w:val="000000"/>
          <w:sz w:val="24"/>
          <w:szCs w:val="32"/>
        </w:rPr>
      </w:pPr>
      <w:bookmarkStart w:id="9" w:name="_Toc62730559"/>
      <w:r>
        <w:rPr>
          <w:rFonts w:ascii="Arial" w:eastAsia="Times New Roman" w:hAnsi="Arial" w:cs="Times New Roman"/>
          <w:b/>
          <w:sz w:val="24"/>
          <w:szCs w:val="32"/>
        </w:rPr>
        <w:t>6</w:t>
      </w:r>
      <w:r w:rsidR="00A50FDD">
        <w:rPr>
          <w:rFonts w:ascii="Arial" w:eastAsia="Times New Roman" w:hAnsi="Arial" w:cs="Times New Roman"/>
          <w:b/>
          <w:sz w:val="24"/>
          <w:szCs w:val="32"/>
        </w:rPr>
        <w:t>.</w:t>
      </w:r>
      <w:r w:rsidR="008B1147" w:rsidRPr="008B1147">
        <w:rPr>
          <w:rFonts w:ascii="Arial" w:eastAsia="Times New Roman" w:hAnsi="Arial" w:cs="Times New Roman"/>
          <w:b/>
          <w:sz w:val="24"/>
          <w:szCs w:val="32"/>
        </w:rPr>
        <w:t>METODOLOGIJA VREDNOVANJA PONUDA</w:t>
      </w:r>
      <w:bookmarkEnd w:id="9"/>
    </w:p>
    <w:p w:rsidR="008B1147" w:rsidRPr="008B1147" w:rsidRDefault="008B1147" w:rsidP="008B114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8B1147" w:rsidRPr="00F16DE4" w:rsidRDefault="008B1147" w:rsidP="008B114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0C2857" w:rsidRPr="000C2857" w:rsidRDefault="000C2857" w:rsidP="000C28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C2857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Naručilac </w:t>
      </w:r>
      <w:proofErr w:type="gramStart"/>
      <w:r w:rsidRPr="000C2857">
        <w:rPr>
          <w:rFonts w:ascii="Arial" w:eastAsia="Times New Roman" w:hAnsi="Arial" w:cs="Arial"/>
          <w:color w:val="000000"/>
          <w:sz w:val="24"/>
          <w:szCs w:val="24"/>
          <w:lang w:val="en-US"/>
        </w:rPr>
        <w:t>će</w:t>
      </w:r>
      <w:proofErr w:type="gramEnd"/>
      <w:r w:rsidRPr="000C2857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u postupku javne nabavki izabrati ekonomski najpovoljniju ponudu, primjenom pristupa isplativosti, po osnovu kriterijuma: </w:t>
      </w:r>
    </w:p>
    <w:p w:rsidR="000C2857" w:rsidRPr="000C2857" w:rsidRDefault="000C2857" w:rsidP="000C28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0C2857">
        <w:rPr>
          <w:rFonts w:ascii="Wingdings" w:eastAsia="Times New Roman" w:hAnsi="Wingdings" w:cs="Times New Roman"/>
          <w:color w:val="000000"/>
          <w:sz w:val="24"/>
          <w:szCs w:val="24"/>
          <w:lang w:val="en-US"/>
        </w:rPr>
        <w:t>🗹</w:t>
      </w:r>
      <w:r w:rsidRPr="000C2857">
        <w:rPr>
          <w:rFonts w:ascii="Wingdings" w:eastAsia="Times New Roman" w:hAnsi="Wingdings" w:cs="Times New Roman"/>
          <w:color w:val="000000"/>
          <w:sz w:val="24"/>
          <w:szCs w:val="24"/>
          <w:lang w:val="en-US"/>
        </w:rPr>
        <w:t></w:t>
      </w:r>
      <w:r w:rsidRPr="000C2857">
        <w:rPr>
          <w:rFonts w:ascii="Arial" w:eastAsia="Times New Roman" w:hAnsi="Arial" w:cs="Arial"/>
          <w:color w:val="000000"/>
          <w:sz w:val="24"/>
          <w:szCs w:val="24"/>
          <w:lang w:val="en-US"/>
        </w:rPr>
        <w:t>odnos cijene i kvaliteta, i to: </w:t>
      </w:r>
    </w:p>
    <w:p w:rsidR="000C2857" w:rsidRPr="000C2857" w:rsidRDefault="000C2857" w:rsidP="000C28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0C2857">
        <w:rPr>
          <w:rFonts w:ascii="Arial" w:eastAsia="Times New Roman" w:hAnsi="Arial" w:cs="Arial"/>
          <w:color w:val="000000"/>
          <w:sz w:val="24"/>
          <w:szCs w:val="24"/>
          <w:lang w:val="en-US"/>
        </w:rPr>
        <w:t>podkriterijum</w:t>
      </w:r>
      <w:proofErr w:type="gramEnd"/>
      <w:r w:rsidRPr="000C2857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cijena      </w:t>
      </w:r>
      <w:r w:rsidR="00B213DD">
        <w:rPr>
          <w:rFonts w:ascii="Arial" w:eastAsia="Times New Roman" w:hAnsi="Arial" w:cs="Arial"/>
          <w:color w:val="000000"/>
          <w:sz w:val="24"/>
          <w:szCs w:val="24"/>
          <w:lang w:val="en-US"/>
        </w:rPr>
        <w:t>9</w:t>
      </w:r>
      <w:r w:rsidRPr="000C2857">
        <w:rPr>
          <w:rFonts w:ascii="Arial" w:eastAsia="Times New Roman" w:hAnsi="Arial" w:cs="Arial"/>
          <w:color w:val="000000"/>
          <w:sz w:val="24"/>
          <w:szCs w:val="24"/>
          <w:lang w:val="en-US"/>
        </w:rPr>
        <w:t>0 bodova;</w:t>
      </w:r>
      <w:r w:rsidRPr="000C2857">
        <w:rPr>
          <w:rFonts w:ascii="Arial" w:eastAsia="Times New Roman" w:hAnsi="Arial" w:cs="Arial"/>
          <w:color w:val="000000"/>
          <w:sz w:val="24"/>
          <w:szCs w:val="24"/>
          <w:lang w:val="en-US"/>
        </w:rPr>
        <w:tab/>
      </w:r>
    </w:p>
    <w:p w:rsidR="000C2857" w:rsidRPr="000C2857" w:rsidRDefault="000C2857" w:rsidP="000C285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proofErr w:type="gramStart"/>
      <w:r w:rsidRPr="000C2857">
        <w:rPr>
          <w:rFonts w:ascii="Arial" w:eastAsia="Times New Roman" w:hAnsi="Arial" w:cs="Arial"/>
          <w:color w:val="000000"/>
          <w:sz w:val="24"/>
          <w:szCs w:val="24"/>
          <w:lang w:val="en-US"/>
        </w:rPr>
        <w:t>podkriterijum</w:t>
      </w:r>
      <w:proofErr w:type="gramEnd"/>
      <w:r w:rsidRPr="000C2857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kvalitet    </w:t>
      </w:r>
      <w:r w:rsidR="00B213DD">
        <w:rPr>
          <w:rFonts w:ascii="Arial" w:eastAsia="Times New Roman" w:hAnsi="Arial" w:cs="Arial"/>
          <w:color w:val="000000"/>
          <w:sz w:val="24"/>
          <w:szCs w:val="24"/>
          <w:lang w:val="en-US"/>
        </w:rPr>
        <w:t>1</w:t>
      </w:r>
      <w:r w:rsidRPr="000C2857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0 bodova, od čega:  </w:t>
      </w:r>
      <w:r w:rsidRPr="000C2857">
        <w:rPr>
          <w:rFonts w:ascii="Arial" w:eastAsia="Times New Roman" w:hAnsi="Arial" w:cs="Arial"/>
          <w:color w:val="000000"/>
          <w:sz w:val="24"/>
          <w:szCs w:val="24"/>
          <w:lang w:val="en-US"/>
        </w:rPr>
        <w:tab/>
      </w:r>
    </w:p>
    <w:p w:rsidR="000C2857" w:rsidRDefault="000C2857" w:rsidP="000C2857">
      <w:pPr>
        <w:pStyle w:val="ListParagraph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val="en-US"/>
        </w:rPr>
      </w:pPr>
      <w:r w:rsidRPr="00030D20">
        <w:rPr>
          <w:rFonts w:ascii="Arial" w:eastAsia="Times New Roman" w:hAnsi="Arial" w:cs="Arial"/>
          <w:color w:val="000000" w:themeColor="text1"/>
          <w:sz w:val="24"/>
          <w:szCs w:val="24"/>
          <w:lang w:val="en-US"/>
        </w:rPr>
        <w:t>parametar garantni rok                                10 bodova,</w:t>
      </w:r>
    </w:p>
    <w:p w:rsidR="000C2857" w:rsidRPr="000C2857" w:rsidRDefault="000C2857" w:rsidP="000C2857">
      <w:pPr>
        <w:spacing w:after="0" w:line="240" w:lineRule="auto"/>
        <w:ind w:left="1866"/>
        <w:contextualSpacing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</w:p>
    <w:p w:rsidR="000C2857" w:rsidRDefault="000C2857" w:rsidP="000C2857">
      <w:pPr>
        <w:spacing w:after="0" w:line="240" w:lineRule="auto"/>
        <w:jc w:val="both"/>
        <w:rPr>
          <w:rFonts w:ascii="Arial" w:eastAsia="Times New Roman" w:hAnsi="Arial" w:cs="Arial"/>
          <w:i/>
          <w:color w:val="000000"/>
          <w:sz w:val="24"/>
          <w:szCs w:val="24"/>
        </w:rPr>
      </w:pPr>
    </w:p>
    <w:p w:rsidR="000C2857" w:rsidRPr="000C2857" w:rsidRDefault="000C2857" w:rsidP="000C285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0C2857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Vrednovanje ponuda po kriterijumu odnos cijene i kvaliteta vršiće se </w:t>
      </w:r>
      <w:proofErr w:type="gramStart"/>
      <w:r w:rsidRPr="000C2857">
        <w:rPr>
          <w:rFonts w:ascii="Arial" w:eastAsia="Times New Roman" w:hAnsi="Arial" w:cs="Arial"/>
          <w:color w:val="000000"/>
          <w:sz w:val="24"/>
          <w:szCs w:val="24"/>
          <w:lang w:val="en-US"/>
        </w:rPr>
        <w:t>primjenom  relativnog</w:t>
      </w:r>
      <w:proofErr w:type="gramEnd"/>
      <w:r w:rsidRPr="000C2857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metoda, na sljedeći način:</w:t>
      </w:r>
    </w:p>
    <w:p w:rsidR="000C2857" w:rsidRPr="000C2857" w:rsidRDefault="000C2857" w:rsidP="000C28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0C2857" w:rsidRPr="000C2857" w:rsidRDefault="000C2857" w:rsidP="000C2857">
      <w:pPr>
        <w:numPr>
          <w:ilvl w:val="0"/>
          <w:numId w:val="1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0C2857">
        <w:rPr>
          <w:rFonts w:ascii="Arial" w:eastAsia="Times New Roman" w:hAnsi="Arial" w:cs="Arial"/>
          <w:color w:val="000000"/>
          <w:sz w:val="24"/>
          <w:szCs w:val="24"/>
          <w:lang w:val="en-US"/>
        </w:rPr>
        <w:t>Vrednovanje ponuda po potkriterijumu cijena:</w:t>
      </w:r>
    </w:p>
    <w:p w:rsidR="000C2857" w:rsidRPr="000C2857" w:rsidRDefault="000C2857" w:rsidP="000C285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0C2857">
        <w:rPr>
          <w:rFonts w:ascii="Arial" w:eastAsia="Times New Roman" w:hAnsi="Arial" w:cs="Arial"/>
          <w:color w:val="000000"/>
          <w:sz w:val="24"/>
          <w:szCs w:val="24"/>
          <w:lang w:val="en-US"/>
        </w:rPr>
        <w:lastRenderedPageBreak/>
        <w:t xml:space="preserve">Vrednovanje ponuda po podkriterijumu cijena vršiće se </w:t>
      </w:r>
      <w:proofErr w:type="gramStart"/>
      <w:r w:rsidRPr="000C2857">
        <w:rPr>
          <w:rFonts w:ascii="Arial" w:eastAsia="Times New Roman" w:hAnsi="Arial" w:cs="Arial"/>
          <w:color w:val="000000"/>
          <w:sz w:val="24"/>
          <w:szCs w:val="24"/>
          <w:lang w:val="en-US"/>
        </w:rPr>
        <w:t>na</w:t>
      </w:r>
      <w:proofErr w:type="gramEnd"/>
      <w:r w:rsidRPr="000C2857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način što ponuda sa najnižom ponuđenom cijenom dobija maksimalan broj bodova (</w:t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9</w:t>
      </w:r>
      <w:r w:rsidRPr="000C2857">
        <w:rPr>
          <w:rFonts w:ascii="Arial" w:eastAsia="Times New Roman" w:hAnsi="Arial" w:cs="Arial"/>
          <w:color w:val="000000"/>
          <w:sz w:val="24"/>
          <w:szCs w:val="24"/>
          <w:lang w:val="en-US"/>
        </w:rPr>
        <w:t>0) predviđen za ovaj podkriterijum, a ostale ponude dobijaju broj bodova po formuli: </w:t>
      </w:r>
    </w:p>
    <w:p w:rsidR="00D03C2D" w:rsidRDefault="00D03C2D" w:rsidP="000C285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</w:p>
    <w:p w:rsidR="000C2857" w:rsidRPr="000C2857" w:rsidRDefault="000C2857" w:rsidP="000C285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0C2857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C= C1 / C2 x </w:t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9</w:t>
      </w:r>
      <w:r w:rsidRPr="000C2857">
        <w:rPr>
          <w:rFonts w:ascii="Arial" w:eastAsia="Times New Roman" w:hAnsi="Arial" w:cs="Arial"/>
          <w:color w:val="000000"/>
          <w:sz w:val="24"/>
          <w:szCs w:val="24"/>
          <w:lang w:val="en-US"/>
        </w:rPr>
        <w:t>0,</w:t>
      </w:r>
    </w:p>
    <w:p w:rsidR="000C2857" w:rsidRPr="000C2857" w:rsidRDefault="000C2857" w:rsidP="000C28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0C2857">
        <w:rPr>
          <w:rFonts w:ascii="Arial" w:eastAsia="Times New Roman" w:hAnsi="Arial" w:cs="Arial"/>
          <w:color w:val="000000"/>
          <w:sz w:val="24"/>
          <w:szCs w:val="24"/>
          <w:lang w:val="en-US"/>
        </w:rPr>
        <w:t>Gdje je:</w:t>
      </w:r>
    </w:p>
    <w:p w:rsidR="000C2857" w:rsidRPr="000C2857" w:rsidRDefault="000C2857" w:rsidP="000C28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0C2857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C- </w:t>
      </w:r>
      <w:proofErr w:type="gramStart"/>
      <w:r w:rsidRPr="000C2857">
        <w:rPr>
          <w:rFonts w:ascii="Arial" w:eastAsia="Times New Roman" w:hAnsi="Arial" w:cs="Arial"/>
          <w:color w:val="000000"/>
          <w:sz w:val="24"/>
          <w:szCs w:val="24"/>
          <w:lang w:val="en-US"/>
        </w:rPr>
        <w:t>broj</w:t>
      </w:r>
      <w:proofErr w:type="gramEnd"/>
      <w:r w:rsidRPr="000C2857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dodijeljenih bodova za ponuđenu ukupnu cijenu,</w:t>
      </w:r>
    </w:p>
    <w:p w:rsidR="000C2857" w:rsidRPr="000C2857" w:rsidRDefault="000C2857" w:rsidP="000C28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0C2857">
        <w:rPr>
          <w:rFonts w:ascii="Arial" w:eastAsia="Times New Roman" w:hAnsi="Arial" w:cs="Arial"/>
          <w:color w:val="000000"/>
          <w:sz w:val="24"/>
          <w:szCs w:val="24"/>
          <w:lang w:val="en-US"/>
        </w:rPr>
        <w:t>C1-najniža ukupna</w:t>
      </w:r>
      <w:proofErr w:type="gramStart"/>
      <w:r w:rsidRPr="000C2857">
        <w:rPr>
          <w:rFonts w:ascii="Arial" w:eastAsia="Times New Roman" w:hAnsi="Arial" w:cs="Arial"/>
          <w:color w:val="000000"/>
          <w:sz w:val="24"/>
          <w:szCs w:val="24"/>
          <w:lang w:val="en-US"/>
        </w:rPr>
        <w:t>  ponuđena</w:t>
      </w:r>
      <w:proofErr w:type="gramEnd"/>
      <w:r w:rsidRPr="000C2857">
        <w:rPr>
          <w:rFonts w:ascii="Arial" w:eastAsia="Times New Roman" w:hAnsi="Arial" w:cs="Arial"/>
          <w:color w:val="000000"/>
          <w:sz w:val="24"/>
          <w:szCs w:val="24"/>
          <w:lang w:val="en-US"/>
        </w:rPr>
        <w:t>  cijena, </w:t>
      </w:r>
    </w:p>
    <w:p w:rsidR="00C4213F" w:rsidRDefault="000C2857" w:rsidP="000C2857">
      <w:pPr>
        <w:spacing w:after="0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US"/>
        </w:rPr>
      </w:pPr>
      <w:r w:rsidRPr="000C2857">
        <w:rPr>
          <w:rFonts w:ascii="Arial" w:eastAsia="Times New Roman" w:hAnsi="Arial" w:cs="Arial"/>
          <w:color w:val="000000"/>
          <w:sz w:val="24"/>
          <w:szCs w:val="24"/>
          <w:lang w:val="en-US"/>
        </w:rPr>
        <w:t>C2 -ponuđena ukupna cijena. </w:t>
      </w:r>
      <w:r w:rsidRPr="000C285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br/>
      </w:r>
    </w:p>
    <w:p w:rsidR="00C4213F" w:rsidRPr="000C2857" w:rsidRDefault="00C4213F" w:rsidP="000C2857">
      <w:pPr>
        <w:spacing w:after="0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US"/>
        </w:rPr>
      </w:pPr>
    </w:p>
    <w:p w:rsidR="000C2857" w:rsidRPr="000C2857" w:rsidRDefault="000C2857" w:rsidP="000C2857">
      <w:pPr>
        <w:numPr>
          <w:ilvl w:val="0"/>
          <w:numId w:val="1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bookmarkStart w:id="10" w:name="_Hlk140613636"/>
      <w:r w:rsidRPr="000C2857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Vrednovanje ponuda po potkriterijumu kvalitet vrši se u odnosu na predviđene parameter, na sljedeći način: </w:t>
      </w:r>
    </w:p>
    <w:p w:rsidR="000C2857" w:rsidRPr="000C2857" w:rsidRDefault="000C2857" w:rsidP="000C285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</w:p>
    <w:p w:rsidR="000C2857" w:rsidRPr="000C2857" w:rsidRDefault="000C2857" w:rsidP="00803E4B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0C285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2.1. </w:t>
      </w:r>
      <w:r w:rsidRPr="000C2857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Po parametru garantni rok, maksimalan broj predviđenih bodova (10) dobija ponuda u kojoj je ponuđen najduži garantni rok </w:t>
      </w:r>
      <w:proofErr w:type="gramStart"/>
      <w:r w:rsidRPr="000C2857">
        <w:rPr>
          <w:rFonts w:ascii="Arial" w:eastAsia="Times New Roman" w:hAnsi="Arial" w:cs="Arial"/>
          <w:color w:val="000000"/>
          <w:sz w:val="24"/>
          <w:szCs w:val="24"/>
          <w:lang w:val="en-US"/>
        </w:rPr>
        <w:t>na</w:t>
      </w:r>
      <w:proofErr w:type="gramEnd"/>
      <w:r w:rsidRPr="000C2857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izvedene radove, a ostalim ponudama se dodjeljuje broj bodova po sljedećoj formuli:</w:t>
      </w:r>
    </w:p>
    <w:p w:rsidR="000C2857" w:rsidRDefault="000C2857" w:rsidP="000C2857">
      <w:pPr>
        <w:spacing w:after="0" w:line="240" w:lineRule="auto"/>
        <w:ind w:firstLine="426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</w:p>
    <w:p w:rsidR="00D03C2D" w:rsidRPr="000C2857" w:rsidRDefault="00D03C2D" w:rsidP="00D03C2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</w:p>
    <w:p w:rsidR="000C2857" w:rsidRPr="000C2857" w:rsidRDefault="000C2857" w:rsidP="000C28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0C2857">
        <w:rPr>
          <w:rFonts w:ascii="Arial" w:eastAsia="Times New Roman" w:hAnsi="Arial" w:cs="Arial"/>
          <w:color w:val="000000"/>
          <w:sz w:val="24"/>
          <w:szCs w:val="24"/>
          <w:lang w:val="en-US"/>
        </w:rPr>
        <w:t>GR=PGR/NPGR x 10</w:t>
      </w:r>
    </w:p>
    <w:p w:rsidR="000C2857" w:rsidRPr="000C2857" w:rsidRDefault="000C2857" w:rsidP="000C28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0C2857">
        <w:rPr>
          <w:rFonts w:ascii="Arial" w:eastAsia="Times New Roman" w:hAnsi="Arial" w:cs="Arial"/>
          <w:color w:val="000000"/>
          <w:sz w:val="24"/>
          <w:szCs w:val="24"/>
          <w:lang w:val="en-US"/>
        </w:rPr>
        <w:t>Gdje je: </w:t>
      </w:r>
    </w:p>
    <w:p w:rsidR="000C2857" w:rsidRPr="000C2857" w:rsidRDefault="000C2857" w:rsidP="000C28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0C2857">
        <w:rPr>
          <w:rFonts w:ascii="Arial" w:eastAsia="Times New Roman" w:hAnsi="Arial" w:cs="Arial"/>
          <w:color w:val="000000"/>
          <w:sz w:val="24"/>
          <w:szCs w:val="24"/>
          <w:lang w:val="en-US"/>
        </w:rPr>
        <w:t>GR - broj bodova za ponuđeni garantni rok,</w:t>
      </w:r>
    </w:p>
    <w:p w:rsidR="000C2857" w:rsidRPr="000C2857" w:rsidRDefault="000C2857" w:rsidP="000C28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0C2857">
        <w:rPr>
          <w:rFonts w:ascii="Arial" w:eastAsia="Times New Roman" w:hAnsi="Arial" w:cs="Arial"/>
          <w:color w:val="000000"/>
          <w:sz w:val="24"/>
          <w:szCs w:val="24"/>
          <w:lang w:val="en-US"/>
        </w:rPr>
        <w:t>PGR- ponuđeni garantni rok za izvedene radove</w:t>
      </w:r>
    </w:p>
    <w:p w:rsidR="000C2857" w:rsidRPr="000C2857" w:rsidRDefault="000C2857" w:rsidP="000C28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0C2857">
        <w:rPr>
          <w:rFonts w:ascii="Arial" w:eastAsia="Times New Roman" w:hAnsi="Arial" w:cs="Arial"/>
          <w:color w:val="000000"/>
          <w:sz w:val="24"/>
          <w:szCs w:val="24"/>
          <w:lang w:val="en-US"/>
        </w:rPr>
        <w:t>NPGR - najduži ponuđeni garantni rok za izvedene radove</w:t>
      </w:r>
    </w:p>
    <w:p w:rsidR="000C2857" w:rsidRPr="000C2857" w:rsidRDefault="000C2857" w:rsidP="000C285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</w:p>
    <w:p w:rsidR="000C2857" w:rsidRPr="000C2857" w:rsidRDefault="000C2857" w:rsidP="000C2857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0C2857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Za vrednovanje ponuda uzimaće se maksimalno ponuđeni garantni rok </w:t>
      </w:r>
      <w:proofErr w:type="gramStart"/>
      <w:r w:rsidRPr="000C2857">
        <w:rPr>
          <w:rFonts w:ascii="Arial" w:eastAsia="Times New Roman" w:hAnsi="Arial" w:cs="Arial"/>
          <w:color w:val="000000"/>
          <w:sz w:val="24"/>
          <w:szCs w:val="24"/>
          <w:lang w:val="en-US"/>
        </w:rPr>
        <w:t>od</w:t>
      </w:r>
      <w:proofErr w:type="gramEnd"/>
      <w:r w:rsidRPr="000C2857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60</w:t>
      </w:r>
      <w:r w:rsidRPr="000C2857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mjeseci.</w:t>
      </w:r>
    </w:p>
    <w:p w:rsidR="000C2857" w:rsidRPr="000C2857" w:rsidRDefault="000C2857" w:rsidP="000C2857">
      <w:pPr>
        <w:spacing w:after="0" w:line="240" w:lineRule="auto"/>
        <w:ind w:firstLine="426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0C2857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Za ponuđeni minimalni garantni rok </w:t>
      </w:r>
      <w:proofErr w:type="gramStart"/>
      <w:r w:rsidRPr="000C2857">
        <w:rPr>
          <w:rFonts w:ascii="Arial" w:eastAsia="Times New Roman" w:hAnsi="Arial" w:cs="Arial"/>
          <w:color w:val="000000"/>
          <w:sz w:val="24"/>
          <w:szCs w:val="24"/>
          <w:lang w:val="en-US"/>
        </w:rPr>
        <w:t>od</w:t>
      </w:r>
      <w:proofErr w:type="gramEnd"/>
      <w:r w:rsidRPr="000C2857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24 mjeseca dodjeljuje se 0 (nula) bodova.</w:t>
      </w:r>
    </w:p>
    <w:bookmarkEnd w:id="10"/>
    <w:p w:rsidR="000C2857" w:rsidRPr="008B1147" w:rsidRDefault="000C2857" w:rsidP="000C2857">
      <w:pPr>
        <w:spacing w:after="0" w:line="240" w:lineRule="auto"/>
        <w:jc w:val="both"/>
        <w:rPr>
          <w:rFonts w:ascii="Arial" w:eastAsia="Times New Roman" w:hAnsi="Arial" w:cs="Arial"/>
          <w:i/>
          <w:color w:val="000000"/>
          <w:sz w:val="24"/>
          <w:szCs w:val="24"/>
        </w:rPr>
      </w:pPr>
    </w:p>
    <w:p w:rsidR="007E21F3" w:rsidRPr="007E21F3" w:rsidRDefault="007E21F3" w:rsidP="007E21F3">
      <w:pPr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7E21F3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Nakon izvršenog vrednovanja ponuda po predviđenim podkriterijumima i parametrima, utvrđuje se ukupan broj bodova za svaku ispravnu ponudu </w:t>
      </w:r>
      <w:proofErr w:type="gramStart"/>
      <w:r w:rsidRPr="007E21F3">
        <w:rPr>
          <w:rFonts w:ascii="Arial" w:eastAsia="Times New Roman" w:hAnsi="Arial" w:cs="Arial"/>
          <w:color w:val="000000"/>
          <w:sz w:val="24"/>
          <w:szCs w:val="24"/>
          <w:lang w:val="en-US"/>
        </w:rPr>
        <w:t>na</w:t>
      </w:r>
      <w:proofErr w:type="gramEnd"/>
      <w:r w:rsidRPr="007E21F3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način što se sabira broj bodova dodij</w:t>
      </w:r>
      <w:r w:rsidR="00B213DD">
        <w:rPr>
          <w:rFonts w:ascii="Arial" w:eastAsia="Times New Roman" w:hAnsi="Arial" w:cs="Arial"/>
          <w:color w:val="000000"/>
          <w:sz w:val="24"/>
          <w:szCs w:val="24"/>
          <w:lang w:val="en-US"/>
        </w:rPr>
        <w:t>eljen po podkriterijumu cijena i</w:t>
      </w:r>
      <w:r w:rsidRPr="007E21F3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broj bodova dodijeljen po parametrima podkriterijuma kvalitet.</w:t>
      </w:r>
    </w:p>
    <w:p w:rsidR="00D77D00" w:rsidRPr="008B1147" w:rsidRDefault="00D77D00" w:rsidP="008B114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8B1147" w:rsidRPr="008B1147" w:rsidRDefault="00B6329B" w:rsidP="00A50FDD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0" w:line="240" w:lineRule="auto"/>
        <w:outlineLvl w:val="0"/>
        <w:rPr>
          <w:rFonts w:ascii="Arial" w:eastAsia="Times New Roman" w:hAnsi="Arial" w:cs="Times New Roman"/>
          <w:b/>
          <w:sz w:val="24"/>
          <w:szCs w:val="32"/>
        </w:rPr>
      </w:pPr>
      <w:bookmarkStart w:id="11" w:name="_Toc62730560"/>
      <w:r>
        <w:rPr>
          <w:rFonts w:ascii="Arial" w:eastAsia="Times New Roman" w:hAnsi="Arial" w:cs="Times New Roman"/>
          <w:b/>
          <w:sz w:val="24"/>
          <w:szCs w:val="32"/>
        </w:rPr>
        <w:t>7</w:t>
      </w:r>
      <w:r w:rsidR="00A50FDD">
        <w:rPr>
          <w:rFonts w:ascii="Arial" w:eastAsia="Times New Roman" w:hAnsi="Arial" w:cs="Times New Roman"/>
          <w:b/>
          <w:sz w:val="24"/>
          <w:szCs w:val="32"/>
        </w:rPr>
        <w:t>.</w:t>
      </w:r>
      <w:r w:rsidR="008B1147" w:rsidRPr="008B1147">
        <w:rPr>
          <w:rFonts w:ascii="Arial" w:eastAsia="Times New Roman" w:hAnsi="Arial" w:cs="Times New Roman"/>
          <w:b/>
          <w:sz w:val="24"/>
          <w:szCs w:val="32"/>
        </w:rPr>
        <w:t>JEZIK PONUDE</w:t>
      </w:r>
      <w:bookmarkEnd w:id="11"/>
    </w:p>
    <w:p w:rsidR="008B1147" w:rsidRPr="008B1147" w:rsidRDefault="008B1147" w:rsidP="008B1147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8B1147" w:rsidRPr="008B1147" w:rsidRDefault="008B1147" w:rsidP="008B114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8B1147">
        <w:rPr>
          <w:rFonts w:ascii="Arial" w:eastAsia="Times New Roman" w:hAnsi="Arial" w:cs="Arial"/>
          <w:color w:val="000000"/>
          <w:sz w:val="24"/>
          <w:szCs w:val="24"/>
        </w:rPr>
        <w:t>Ponuda se sačinjava na:</w:t>
      </w:r>
    </w:p>
    <w:p w:rsidR="008B1147" w:rsidRPr="008B1147" w:rsidRDefault="008B1147" w:rsidP="008B1147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8B1147" w:rsidRPr="008B1147" w:rsidRDefault="0070457F" w:rsidP="008B114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sym w:font="Wingdings" w:char="F078"/>
      </w:r>
      <w:r w:rsidR="008B1147" w:rsidRPr="008B1147">
        <w:rPr>
          <w:rFonts w:ascii="Arial" w:eastAsia="Times New Roman" w:hAnsi="Arial" w:cs="Arial"/>
          <w:color w:val="000000"/>
          <w:sz w:val="24"/>
          <w:szCs w:val="24"/>
        </w:rPr>
        <w:t xml:space="preserve"> crnogorski jezik i drugi jezik koji je u službenoj upotrebi u Crnoj Gori, u skladu sa Ustavom i zakonom</w:t>
      </w:r>
    </w:p>
    <w:p w:rsidR="00511FCE" w:rsidRPr="008B1147" w:rsidRDefault="00511FCE" w:rsidP="008B114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8B1147" w:rsidRPr="008B1147" w:rsidRDefault="00B6329B" w:rsidP="00A50FDD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0" w:line="240" w:lineRule="auto"/>
        <w:outlineLvl w:val="0"/>
        <w:rPr>
          <w:rFonts w:ascii="Arial" w:eastAsia="Times New Roman" w:hAnsi="Arial" w:cs="Times New Roman"/>
          <w:b/>
          <w:sz w:val="24"/>
          <w:szCs w:val="32"/>
        </w:rPr>
      </w:pPr>
      <w:bookmarkStart w:id="12" w:name="_Toc62730561"/>
      <w:r>
        <w:rPr>
          <w:rFonts w:ascii="Arial" w:eastAsia="Times New Roman" w:hAnsi="Arial" w:cs="Times New Roman"/>
          <w:b/>
          <w:sz w:val="24"/>
          <w:szCs w:val="32"/>
        </w:rPr>
        <w:t>8</w:t>
      </w:r>
      <w:r w:rsidR="00A50FDD">
        <w:rPr>
          <w:rFonts w:ascii="Arial" w:eastAsia="Times New Roman" w:hAnsi="Arial" w:cs="Times New Roman"/>
          <w:b/>
          <w:sz w:val="24"/>
          <w:szCs w:val="32"/>
        </w:rPr>
        <w:t>.</w:t>
      </w:r>
      <w:r w:rsidR="008B1147" w:rsidRPr="008B1147">
        <w:rPr>
          <w:rFonts w:ascii="Arial" w:eastAsia="Times New Roman" w:hAnsi="Arial" w:cs="Times New Roman"/>
          <w:b/>
          <w:sz w:val="24"/>
          <w:szCs w:val="32"/>
        </w:rPr>
        <w:t>NAČIN, MJESTO I VRIJEME PODNOŠENJA PONUDA I OTVARANJA PONUDA</w:t>
      </w:r>
      <w:bookmarkEnd w:id="12"/>
    </w:p>
    <w:p w:rsidR="008B1147" w:rsidRPr="008B1147" w:rsidRDefault="008B1147" w:rsidP="008B1147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8B1147" w:rsidRPr="00484352" w:rsidRDefault="008B1147" w:rsidP="008B1147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B1147">
        <w:rPr>
          <w:rFonts w:ascii="Arial" w:eastAsia="Times New Roman" w:hAnsi="Arial" w:cs="Arial"/>
          <w:color w:val="000000"/>
          <w:sz w:val="24"/>
          <w:szCs w:val="24"/>
        </w:rPr>
        <w:t xml:space="preserve">Ponude se podnose preko ESJN-a zaključno sa </w:t>
      </w:r>
      <w:r w:rsidRPr="0048435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danom </w:t>
      </w:r>
      <w:r w:rsidR="00484352" w:rsidRPr="00484352">
        <w:rPr>
          <w:rFonts w:ascii="Arial" w:eastAsia="Times New Roman" w:hAnsi="Arial" w:cs="Arial"/>
          <w:color w:val="000000" w:themeColor="text1"/>
          <w:sz w:val="24"/>
          <w:szCs w:val="24"/>
        </w:rPr>
        <w:t>06</w:t>
      </w:r>
      <w:r w:rsidR="00803E4B" w:rsidRPr="00484352">
        <w:rPr>
          <w:rFonts w:ascii="Arial" w:eastAsia="Times New Roman" w:hAnsi="Arial" w:cs="Arial"/>
          <w:color w:val="000000" w:themeColor="text1"/>
          <w:sz w:val="24"/>
          <w:szCs w:val="24"/>
        </w:rPr>
        <w:t>.0</w:t>
      </w:r>
      <w:r w:rsidR="00484352" w:rsidRPr="00484352">
        <w:rPr>
          <w:rFonts w:ascii="Arial" w:eastAsia="Times New Roman" w:hAnsi="Arial" w:cs="Arial"/>
          <w:color w:val="000000" w:themeColor="text1"/>
          <w:sz w:val="24"/>
          <w:szCs w:val="24"/>
        </w:rPr>
        <w:t>6</w:t>
      </w:r>
      <w:r w:rsidR="00B213DD" w:rsidRPr="00484352">
        <w:rPr>
          <w:rFonts w:ascii="Arial" w:eastAsia="Times New Roman" w:hAnsi="Arial" w:cs="Arial"/>
          <w:color w:val="000000" w:themeColor="text1"/>
          <w:sz w:val="24"/>
          <w:szCs w:val="24"/>
        </w:rPr>
        <w:t>.202</w:t>
      </w:r>
      <w:r w:rsidR="00803E4B" w:rsidRPr="00484352">
        <w:rPr>
          <w:rFonts w:ascii="Arial" w:eastAsia="Times New Roman" w:hAnsi="Arial" w:cs="Arial"/>
          <w:color w:val="000000" w:themeColor="text1"/>
          <w:sz w:val="24"/>
          <w:szCs w:val="24"/>
        </w:rPr>
        <w:t>5</w:t>
      </w:r>
      <w:r w:rsidR="0070457F" w:rsidRPr="00484352">
        <w:rPr>
          <w:rFonts w:ascii="Arial" w:eastAsia="Times New Roman" w:hAnsi="Arial" w:cs="Arial"/>
          <w:color w:val="000000" w:themeColor="text1"/>
          <w:sz w:val="24"/>
          <w:szCs w:val="24"/>
        </w:rPr>
        <w:t>.</w:t>
      </w:r>
      <w:r w:rsidRPr="0048435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godine do </w:t>
      </w:r>
      <w:r w:rsidR="0070457F" w:rsidRPr="00484352">
        <w:rPr>
          <w:rFonts w:ascii="Arial" w:eastAsia="Times New Roman" w:hAnsi="Arial" w:cs="Arial"/>
          <w:color w:val="000000" w:themeColor="text1"/>
          <w:sz w:val="24"/>
          <w:szCs w:val="24"/>
        </w:rPr>
        <w:t>10:00</w:t>
      </w:r>
      <w:r w:rsidRPr="0048435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sati.</w:t>
      </w:r>
    </w:p>
    <w:p w:rsidR="008B1147" w:rsidRPr="00484352" w:rsidRDefault="008B1147" w:rsidP="008B1147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color w:val="000000" w:themeColor="text1"/>
          <w:sz w:val="24"/>
          <w:szCs w:val="24"/>
        </w:rPr>
      </w:pPr>
    </w:p>
    <w:p w:rsidR="008B1147" w:rsidRPr="00484352" w:rsidRDefault="008B1147" w:rsidP="008B1147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484352">
        <w:rPr>
          <w:rFonts w:ascii="Arial" w:eastAsia="Times New Roman" w:hAnsi="Arial" w:cs="Arial"/>
          <w:color w:val="000000" w:themeColor="text1"/>
          <w:sz w:val="24"/>
          <w:szCs w:val="24"/>
        </w:rPr>
        <w:t>Ot</w:t>
      </w:r>
      <w:r w:rsidR="00B213DD" w:rsidRPr="0048435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varanje ponuda održaće se dana </w:t>
      </w:r>
      <w:r w:rsidR="00484352" w:rsidRPr="00484352">
        <w:rPr>
          <w:rFonts w:ascii="Arial" w:eastAsia="Times New Roman" w:hAnsi="Arial" w:cs="Arial"/>
          <w:color w:val="000000" w:themeColor="text1"/>
          <w:sz w:val="24"/>
          <w:szCs w:val="24"/>
        </w:rPr>
        <w:t>06</w:t>
      </w:r>
      <w:r w:rsidR="00803E4B" w:rsidRPr="00484352">
        <w:rPr>
          <w:rFonts w:ascii="Arial" w:eastAsia="Times New Roman" w:hAnsi="Arial" w:cs="Arial"/>
          <w:color w:val="000000" w:themeColor="text1"/>
          <w:sz w:val="24"/>
          <w:szCs w:val="24"/>
        </w:rPr>
        <w:t>.0</w:t>
      </w:r>
      <w:r w:rsidR="00484352" w:rsidRPr="00484352">
        <w:rPr>
          <w:rFonts w:ascii="Arial" w:eastAsia="Times New Roman" w:hAnsi="Arial" w:cs="Arial"/>
          <w:color w:val="000000" w:themeColor="text1"/>
          <w:sz w:val="24"/>
          <w:szCs w:val="24"/>
        </w:rPr>
        <w:t>6</w:t>
      </w:r>
      <w:r w:rsidR="00B213DD" w:rsidRPr="00484352">
        <w:rPr>
          <w:rFonts w:ascii="Arial" w:eastAsia="Times New Roman" w:hAnsi="Arial" w:cs="Arial"/>
          <w:color w:val="000000" w:themeColor="text1"/>
          <w:sz w:val="24"/>
          <w:szCs w:val="24"/>
        </w:rPr>
        <w:t>.202</w:t>
      </w:r>
      <w:r w:rsidR="00803E4B" w:rsidRPr="00484352">
        <w:rPr>
          <w:rFonts w:ascii="Arial" w:eastAsia="Times New Roman" w:hAnsi="Arial" w:cs="Arial"/>
          <w:color w:val="000000" w:themeColor="text1"/>
          <w:sz w:val="24"/>
          <w:szCs w:val="24"/>
        </w:rPr>
        <w:t>5</w:t>
      </w:r>
      <w:r w:rsidR="0070457F" w:rsidRPr="00484352">
        <w:rPr>
          <w:rFonts w:ascii="Arial" w:eastAsia="Times New Roman" w:hAnsi="Arial" w:cs="Arial"/>
          <w:color w:val="000000" w:themeColor="text1"/>
          <w:sz w:val="24"/>
          <w:szCs w:val="24"/>
        </w:rPr>
        <w:t>.</w:t>
      </w:r>
      <w:r w:rsidRPr="0048435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godine u </w:t>
      </w:r>
      <w:r w:rsidR="0070457F" w:rsidRPr="00484352">
        <w:rPr>
          <w:rFonts w:ascii="Arial" w:eastAsia="Times New Roman" w:hAnsi="Arial" w:cs="Arial"/>
          <w:color w:val="000000" w:themeColor="text1"/>
          <w:sz w:val="24"/>
          <w:szCs w:val="24"/>
        </w:rPr>
        <w:t>10:00</w:t>
      </w:r>
      <w:r w:rsidRPr="0048435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sati. </w:t>
      </w:r>
    </w:p>
    <w:p w:rsidR="008B1147" w:rsidRPr="00484352" w:rsidRDefault="008B1147" w:rsidP="008B1147">
      <w:pPr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</w:p>
    <w:p w:rsidR="008B1147" w:rsidRPr="008B1147" w:rsidRDefault="00B6329B" w:rsidP="00A50FDD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0" w:line="240" w:lineRule="auto"/>
        <w:outlineLvl w:val="0"/>
        <w:rPr>
          <w:rFonts w:ascii="Arial" w:eastAsia="Times New Roman" w:hAnsi="Arial" w:cs="Times New Roman"/>
          <w:b/>
          <w:sz w:val="24"/>
          <w:szCs w:val="32"/>
        </w:rPr>
      </w:pPr>
      <w:bookmarkStart w:id="13" w:name="_Toc62730562"/>
      <w:r>
        <w:rPr>
          <w:rFonts w:ascii="Arial" w:eastAsia="Times New Roman" w:hAnsi="Arial" w:cs="Times New Roman"/>
          <w:b/>
          <w:sz w:val="24"/>
          <w:szCs w:val="32"/>
        </w:rPr>
        <w:lastRenderedPageBreak/>
        <w:t>9</w:t>
      </w:r>
      <w:r w:rsidR="00A50FDD">
        <w:rPr>
          <w:rFonts w:ascii="Arial" w:eastAsia="Times New Roman" w:hAnsi="Arial" w:cs="Times New Roman"/>
          <w:b/>
          <w:sz w:val="24"/>
          <w:szCs w:val="32"/>
        </w:rPr>
        <w:t>.</w:t>
      </w:r>
      <w:r w:rsidR="008B1147" w:rsidRPr="008B1147">
        <w:rPr>
          <w:rFonts w:ascii="Arial" w:eastAsia="Times New Roman" w:hAnsi="Arial" w:cs="Times New Roman"/>
          <w:b/>
          <w:sz w:val="24"/>
          <w:szCs w:val="32"/>
        </w:rPr>
        <w:t>USLOVI ZA AKTIVIRANJE GARANCIJE PONUDE</w:t>
      </w:r>
      <w:r w:rsidR="008B1147" w:rsidRPr="008B1147">
        <w:rPr>
          <w:rFonts w:ascii="Arial" w:eastAsia="Times New Roman" w:hAnsi="Arial" w:cs="Times New Roman"/>
          <w:b/>
          <w:sz w:val="24"/>
          <w:szCs w:val="32"/>
          <w:vertAlign w:val="superscript"/>
        </w:rPr>
        <w:footnoteReference w:id="6"/>
      </w:r>
      <w:bookmarkEnd w:id="13"/>
    </w:p>
    <w:p w:rsidR="008B1147" w:rsidRPr="008B1147" w:rsidRDefault="008B1147" w:rsidP="008B1147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8B1147" w:rsidRPr="008B1147" w:rsidRDefault="008B1147" w:rsidP="008B114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B1147">
        <w:rPr>
          <w:rFonts w:ascii="Arial" w:eastAsia="Times New Roman" w:hAnsi="Arial" w:cs="Arial"/>
          <w:sz w:val="24"/>
          <w:szCs w:val="24"/>
        </w:rPr>
        <w:t xml:space="preserve">Garancija ponude će se aktivirati ako ponuđač: </w:t>
      </w:r>
    </w:p>
    <w:p w:rsidR="008B1147" w:rsidRPr="008B1147" w:rsidRDefault="008B1147" w:rsidP="008B1147">
      <w:pPr>
        <w:autoSpaceDE w:val="0"/>
        <w:autoSpaceDN w:val="0"/>
        <w:adjustRightInd w:val="0"/>
        <w:spacing w:before="60" w:after="60" w:line="240" w:lineRule="auto"/>
        <w:ind w:left="567" w:hanging="283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8B1147">
        <w:rPr>
          <w:rFonts w:ascii="Arial" w:eastAsia="Times New Roman" w:hAnsi="Arial" w:cs="Arial"/>
          <w:color w:val="000000"/>
          <w:sz w:val="24"/>
          <w:szCs w:val="24"/>
        </w:rPr>
        <w:t>1) odustane od ponude u roku važenja ponude i/ili</w:t>
      </w:r>
    </w:p>
    <w:p w:rsidR="008B1147" w:rsidRDefault="008B1147" w:rsidP="00AB44E2">
      <w:pPr>
        <w:autoSpaceDE w:val="0"/>
        <w:autoSpaceDN w:val="0"/>
        <w:adjustRightInd w:val="0"/>
        <w:spacing w:before="60" w:after="60" w:line="240" w:lineRule="auto"/>
        <w:ind w:firstLine="283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8B1147">
        <w:rPr>
          <w:rFonts w:ascii="Arial" w:eastAsia="Times New Roman" w:hAnsi="Arial" w:cs="Arial"/>
          <w:color w:val="000000"/>
          <w:sz w:val="24"/>
          <w:szCs w:val="24"/>
        </w:rPr>
        <w:t xml:space="preserve"> 2) odbije da zaključi ugovor o jav</w:t>
      </w:r>
      <w:r w:rsidR="00B213DD">
        <w:rPr>
          <w:rFonts w:ascii="Arial" w:eastAsia="Times New Roman" w:hAnsi="Arial" w:cs="Arial"/>
          <w:color w:val="000000"/>
          <w:sz w:val="24"/>
          <w:szCs w:val="24"/>
        </w:rPr>
        <w:t>noj nabavci</w:t>
      </w:r>
      <w:r w:rsidRPr="008B1147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AB44E2" w:rsidRPr="008B1147" w:rsidRDefault="00AB44E2" w:rsidP="00AB44E2">
      <w:pPr>
        <w:autoSpaceDE w:val="0"/>
        <w:autoSpaceDN w:val="0"/>
        <w:adjustRightInd w:val="0"/>
        <w:spacing w:before="60" w:after="60" w:line="240" w:lineRule="auto"/>
        <w:ind w:firstLine="283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8B1147" w:rsidRPr="008B1147" w:rsidRDefault="00A50FDD" w:rsidP="00A50FDD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0" w:line="240" w:lineRule="auto"/>
        <w:outlineLvl w:val="0"/>
        <w:rPr>
          <w:rFonts w:ascii="Arial" w:eastAsia="Times New Roman" w:hAnsi="Arial" w:cs="Times New Roman"/>
          <w:b/>
          <w:sz w:val="24"/>
          <w:szCs w:val="32"/>
        </w:rPr>
      </w:pPr>
      <w:bookmarkStart w:id="14" w:name="_Toc62730563"/>
      <w:r>
        <w:rPr>
          <w:rFonts w:ascii="Arial" w:eastAsia="Times New Roman" w:hAnsi="Arial" w:cs="Times New Roman"/>
          <w:b/>
          <w:sz w:val="24"/>
          <w:szCs w:val="32"/>
        </w:rPr>
        <w:t>1</w:t>
      </w:r>
      <w:r w:rsidR="00B6329B">
        <w:rPr>
          <w:rFonts w:ascii="Arial" w:eastAsia="Times New Roman" w:hAnsi="Arial" w:cs="Times New Roman"/>
          <w:b/>
          <w:sz w:val="24"/>
          <w:szCs w:val="32"/>
        </w:rPr>
        <w:t>0</w:t>
      </w:r>
      <w:r>
        <w:rPr>
          <w:rFonts w:ascii="Arial" w:eastAsia="Times New Roman" w:hAnsi="Arial" w:cs="Times New Roman"/>
          <w:b/>
          <w:sz w:val="24"/>
          <w:szCs w:val="32"/>
        </w:rPr>
        <w:t>.</w:t>
      </w:r>
      <w:r w:rsidR="008B1147" w:rsidRPr="008B1147">
        <w:rPr>
          <w:rFonts w:ascii="Arial" w:eastAsia="Times New Roman" w:hAnsi="Arial" w:cs="Times New Roman"/>
          <w:b/>
          <w:sz w:val="24"/>
          <w:szCs w:val="32"/>
        </w:rPr>
        <w:t>TAJNOST PODATAKA</w:t>
      </w:r>
      <w:bookmarkEnd w:id="14"/>
    </w:p>
    <w:p w:rsidR="008B1147" w:rsidRPr="008B1147" w:rsidRDefault="008B1147" w:rsidP="008B114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8B114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8B1147" w:rsidRPr="008B1147" w:rsidRDefault="008B1147" w:rsidP="008B114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8B1147">
        <w:rPr>
          <w:rFonts w:ascii="Arial" w:eastAsia="Times New Roman" w:hAnsi="Arial" w:cs="Arial"/>
          <w:color w:val="000000"/>
          <w:sz w:val="24"/>
          <w:szCs w:val="24"/>
        </w:rPr>
        <w:t>Tenderska dokumentacija sadrži tajne podatke</w:t>
      </w:r>
    </w:p>
    <w:p w:rsidR="008B1147" w:rsidRPr="008B1147" w:rsidRDefault="008B1147" w:rsidP="008B114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8B1147" w:rsidRPr="008B1147" w:rsidRDefault="00C4213F" w:rsidP="008B114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sym w:font="Wingdings" w:char="F078"/>
      </w:r>
      <w:r w:rsidR="008B1147" w:rsidRPr="008B1147">
        <w:rPr>
          <w:rFonts w:ascii="Arial" w:eastAsia="Times New Roman" w:hAnsi="Arial" w:cs="Arial"/>
          <w:color w:val="000000"/>
          <w:sz w:val="24"/>
          <w:szCs w:val="24"/>
        </w:rPr>
        <w:t xml:space="preserve"> ne</w:t>
      </w:r>
    </w:p>
    <w:p w:rsidR="00D77D00" w:rsidRPr="008B1147" w:rsidRDefault="00D77D00" w:rsidP="008B114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8B1147" w:rsidRPr="008B1147" w:rsidRDefault="00A50FDD" w:rsidP="00A50FDD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0" w:line="240" w:lineRule="auto"/>
        <w:outlineLvl w:val="0"/>
        <w:rPr>
          <w:rFonts w:ascii="Arial" w:eastAsia="Times New Roman" w:hAnsi="Arial" w:cs="Times New Roman"/>
          <w:b/>
          <w:sz w:val="24"/>
          <w:szCs w:val="32"/>
        </w:rPr>
      </w:pPr>
      <w:bookmarkStart w:id="15" w:name="_Toc62730564"/>
      <w:r>
        <w:rPr>
          <w:rFonts w:ascii="Arial" w:eastAsia="Times New Roman" w:hAnsi="Arial" w:cs="Times New Roman"/>
          <w:b/>
          <w:sz w:val="24"/>
          <w:szCs w:val="32"/>
        </w:rPr>
        <w:t>1</w:t>
      </w:r>
      <w:r w:rsidR="00B6329B">
        <w:rPr>
          <w:rFonts w:ascii="Arial" w:eastAsia="Times New Roman" w:hAnsi="Arial" w:cs="Times New Roman"/>
          <w:b/>
          <w:sz w:val="24"/>
          <w:szCs w:val="32"/>
        </w:rPr>
        <w:t>1</w:t>
      </w:r>
      <w:r>
        <w:rPr>
          <w:rFonts w:ascii="Arial" w:eastAsia="Times New Roman" w:hAnsi="Arial" w:cs="Times New Roman"/>
          <w:b/>
          <w:sz w:val="24"/>
          <w:szCs w:val="32"/>
        </w:rPr>
        <w:t>.</w:t>
      </w:r>
      <w:r w:rsidR="008B1147" w:rsidRPr="008B1147">
        <w:rPr>
          <w:rFonts w:ascii="Arial" w:eastAsia="Times New Roman" w:hAnsi="Arial" w:cs="Times New Roman"/>
          <w:b/>
          <w:sz w:val="24"/>
          <w:szCs w:val="32"/>
        </w:rPr>
        <w:t>UPUTSTVO ZA SAČINJAVANJE PONUDE</w:t>
      </w:r>
      <w:bookmarkEnd w:id="15"/>
    </w:p>
    <w:p w:rsidR="008B1147" w:rsidRPr="008B1147" w:rsidRDefault="008B1147" w:rsidP="008B114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C4213F" w:rsidRPr="00C4213F" w:rsidRDefault="00C4213F" w:rsidP="00C421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4213F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Ponude se sačinjava u ESJN u skladu </w:t>
      </w:r>
      <w:proofErr w:type="gramStart"/>
      <w:r w:rsidRPr="00C4213F">
        <w:rPr>
          <w:rFonts w:ascii="Arial" w:eastAsia="Times New Roman" w:hAnsi="Arial" w:cs="Arial"/>
          <w:color w:val="000000"/>
          <w:sz w:val="24"/>
          <w:szCs w:val="24"/>
          <w:lang w:val="en-US"/>
        </w:rPr>
        <w:t>sa</w:t>
      </w:r>
      <w:proofErr w:type="gramEnd"/>
      <w:r w:rsidRPr="00C4213F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tenderskom dokumentacijom i važećim Pravilni</w:t>
      </w:r>
      <w:r w:rsidR="00F16DE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kom o sadržaju ponude i </w:t>
      </w:r>
      <w:r w:rsidR="00F16DE4" w:rsidRPr="00737F8F">
        <w:rPr>
          <w:rFonts w:ascii="Arial" w:eastAsia="Times New Roman" w:hAnsi="Arial" w:cs="Arial"/>
          <w:color w:val="000000" w:themeColor="text1"/>
          <w:sz w:val="24"/>
          <w:szCs w:val="24"/>
          <w:lang w:val="en-US"/>
        </w:rPr>
        <w:t>uputstvom ponuđačima</w:t>
      </w:r>
      <w:r w:rsidRPr="00737F8F">
        <w:rPr>
          <w:rFonts w:ascii="Arial" w:eastAsia="Times New Roman" w:hAnsi="Arial" w:cs="Arial"/>
          <w:color w:val="000000" w:themeColor="text1"/>
          <w:sz w:val="24"/>
          <w:szCs w:val="24"/>
          <w:lang w:val="en-US"/>
        </w:rPr>
        <w:t xml:space="preserve"> </w:t>
      </w:r>
      <w:r w:rsidRPr="00C4213F">
        <w:rPr>
          <w:rFonts w:ascii="Arial" w:eastAsia="Times New Roman" w:hAnsi="Arial" w:cs="Arial"/>
          <w:color w:val="000000"/>
          <w:sz w:val="24"/>
          <w:szCs w:val="24"/>
          <w:lang w:val="en-US"/>
        </w:rPr>
        <w:t>za sačinjavanje i podnošenje ponude. </w:t>
      </w:r>
    </w:p>
    <w:p w:rsidR="00C4213F" w:rsidRPr="00C4213F" w:rsidRDefault="00C4213F" w:rsidP="00C421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4213F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Ispunjenost uslova za učešće u postupku javne nabavke i nepostojanje osnova za isključenje iz postupka javne nabavke dokazuje se izjavom privrednog subjekta, koja se sačinjava </w:t>
      </w:r>
      <w:proofErr w:type="gramStart"/>
      <w:r w:rsidRPr="00C4213F">
        <w:rPr>
          <w:rFonts w:ascii="Arial" w:eastAsia="Times New Roman" w:hAnsi="Arial" w:cs="Arial"/>
          <w:color w:val="000000"/>
          <w:sz w:val="24"/>
          <w:szCs w:val="24"/>
          <w:lang w:val="en-US"/>
        </w:rPr>
        <w:t>na</w:t>
      </w:r>
      <w:proofErr w:type="gramEnd"/>
      <w:r w:rsidRPr="00C4213F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obrascu datom u Pravilniku o obrascu izjave privrednog subjekta.</w:t>
      </w:r>
    </w:p>
    <w:p w:rsidR="00C4213F" w:rsidRPr="00C4213F" w:rsidRDefault="00C4213F" w:rsidP="00C421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4213F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Ponuđač je dužan da tačno, potpuno, pravilno i nedvosmisleno popuni Izjavu privrednog subjekta u skladu </w:t>
      </w:r>
      <w:proofErr w:type="gramStart"/>
      <w:r w:rsidRPr="00C4213F">
        <w:rPr>
          <w:rFonts w:ascii="Arial" w:eastAsia="Times New Roman" w:hAnsi="Arial" w:cs="Arial"/>
          <w:color w:val="000000"/>
          <w:sz w:val="24"/>
          <w:szCs w:val="24"/>
          <w:lang w:val="en-US"/>
        </w:rPr>
        <w:t>sa</w:t>
      </w:r>
      <w:proofErr w:type="gramEnd"/>
      <w:r w:rsidRPr="00C4213F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zahtjevima iz tenderske dokumentacije.</w:t>
      </w:r>
    </w:p>
    <w:p w:rsidR="00C4213F" w:rsidRPr="00C4213F" w:rsidRDefault="00C4213F" w:rsidP="00C421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4213F" w:rsidRPr="00C4213F" w:rsidRDefault="00C4213F" w:rsidP="00C421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4213F">
        <w:rPr>
          <w:rFonts w:ascii="Arial" w:eastAsia="Times New Roman" w:hAnsi="Arial" w:cs="Arial"/>
          <w:color w:val="000000"/>
          <w:sz w:val="24"/>
          <w:szCs w:val="24"/>
          <w:lang w:val="en-US"/>
        </w:rPr>
        <w:t>U skladu sa članom 111 stav 1 Zakona o javnim nabavkama, ponuđač/član zajedničke ponude/podugovarač</w:t>
      </w:r>
      <w:proofErr w:type="gramStart"/>
      <w:r w:rsidRPr="00C4213F">
        <w:rPr>
          <w:rFonts w:ascii="Arial" w:eastAsia="Times New Roman" w:hAnsi="Arial" w:cs="Arial"/>
          <w:color w:val="000000"/>
          <w:sz w:val="24"/>
          <w:szCs w:val="24"/>
          <w:lang w:val="en-US"/>
        </w:rPr>
        <w:t>  garantuje</w:t>
      </w:r>
      <w:proofErr w:type="gramEnd"/>
      <w:r w:rsidRPr="00C4213F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da će u toku trajanja postupka javne nabavke i realizacije ugovora o javnoj nabavci ispunjavati sve uslove za učešće u postupku javne nabavke i da ne postoji osnov za isključenje iz postupka javne nabavke, predviđen tenderskom dokumentacijom. </w:t>
      </w:r>
    </w:p>
    <w:p w:rsidR="000E2D88" w:rsidRDefault="00C4213F" w:rsidP="00C421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C4213F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Ponuđač je dužan da u izjavi privrednog subjekta navede potpune, jasne i tačne podatke. </w:t>
      </w:r>
    </w:p>
    <w:p w:rsidR="00C4213F" w:rsidRPr="00C4213F" w:rsidRDefault="00C4213F" w:rsidP="00C421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4213F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U slučaju podnošenja zajedničke ponude, izjavu privrednog subjekta daje svaki član zajedničke ponude, a ako je ponuda podnijeta </w:t>
      </w:r>
      <w:proofErr w:type="gramStart"/>
      <w:r w:rsidRPr="00C4213F">
        <w:rPr>
          <w:rFonts w:ascii="Arial" w:eastAsia="Times New Roman" w:hAnsi="Arial" w:cs="Arial"/>
          <w:color w:val="000000"/>
          <w:sz w:val="24"/>
          <w:szCs w:val="24"/>
          <w:lang w:val="en-US"/>
        </w:rPr>
        <w:t>sa</w:t>
      </w:r>
      <w:proofErr w:type="gramEnd"/>
      <w:r w:rsidRPr="00C4213F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podugovaračem i svaki podugovarač. Izjava privrednog subjekta sačinjava se u elektronskom obliku, </w:t>
      </w:r>
      <w:proofErr w:type="gramStart"/>
      <w:r w:rsidRPr="00C4213F">
        <w:rPr>
          <w:rFonts w:ascii="Arial" w:eastAsia="Times New Roman" w:hAnsi="Arial" w:cs="Arial"/>
          <w:color w:val="000000"/>
          <w:sz w:val="24"/>
          <w:szCs w:val="24"/>
          <w:lang w:val="en-US"/>
        </w:rPr>
        <w:t>na</w:t>
      </w:r>
      <w:proofErr w:type="gramEnd"/>
      <w:r w:rsidRPr="00C4213F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obrascu ESPD koji je propisalo Ministarstvo finansija. </w:t>
      </w:r>
    </w:p>
    <w:p w:rsidR="00037915" w:rsidRPr="00D132C5" w:rsidRDefault="005D201B" w:rsidP="00037915">
      <w:pPr>
        <w:spacing w:after="0" w:line="240" w:lineRule="auto"/>
        <w:ind w:firstLine="567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r w:rsidRPr="003F2FFE">
        <w:rPr>
          <w:rFonts w:ascii="Arial" w:eastAsia="Calibri" w:hAnsi="Arial" w:cs="Arial"/>
          <w:b/>
          <w:color w:val="000000" w:themeColor="text1"/>
          <w:sz w:val="24"/>
          <w:szCs w:val="24"/>
        </w:rPr>
        <w:t>U</w:t>
      </w:r>
      <w:r w:rsidR="008A492A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</w:t>
      </w:r>
      <w:r w:rsidRPr="003F2FFE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postupku provjere </w:t>
      </w:r>
      <w:r w:rsidR="00037915" w:rsidRPr="003F2FFE">
        <w:rPr>
          <w:rFonts w:ascii="Arial" w:eastAsia="Calibri" w:hAnsi="Arial" w:cs="Arial"/>
          <w:b/>
          <w:color w:val="000000" w:themeColor="text1"/>
          <w:sz w:val="24"/>
          <w:szCs w:val="24"/>
        </w:rPr>
        <w:t>izjave privrednog subjekta ponuđača čija je ponuda ekonomski najpovoljnija</w:t>
      </w:r>
      <w:r w:rsidRPr="003F2FFE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, Komisija naručioca za sprovođenje postupka javne </w:t>
      </w:r>
      <w:r w:rsidRPr="00D132C5">
        <w:rPr>
          <w:rFonts w:ascii="Arial" w:eastAsia="Calibri" w:hAnsi="Arial" w:cs="Arial"/>
          <w:b/>
          <w:color w:val="000000" w:themeColor="text1"/>
          <w:sz w:val="24"/>
          <w:szCs w:val="24"/>
        </w:rPr>
        <w:t>nabavke  tražiće</w:t>
      </w:r>
      <w:r w:rsidR="00037915" w:rsidRPr="00D132C5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sljedeće dokaze:</w:t>
      </w:r>
    </w:p>
    <w:p w:rsidR="00344070" w:rsidRPr="00D132C5" w:rsidRDefault="00037915" w:rsidP="00344070">
      <w:pPr>
        <w:pStyle w:val="ListParagraph"/>
        <w:numPr>
          <w:ilvl w:val="0"/>
          <w:numId w:val="15"/>
        </w:numPr>
        <w:spacing w:after="0" w:line="240" w:lineRule="auto"/>
        <w:ind w:left="0" w:firstLine="426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D132C5">
        <w:rPr>
          <w:rFonts w:ascii="Arial" w:hAnsi="Arial" w:cs="Arial"/>
          <w:color w:val="000000" w:themeColor="text1"/>
          <w:sz w:val="24"/>
          <w:szCs w:val="24"/>
        </w:rPr>
        <w:t xml:space="preserve">uvjerenje, potvrdu ili drugi akt nadležnog organa izdato na osnovu kaznene evidencije, u skladu sa propisima države u kojoj privredni subjekat ima sjedište, odnosno u kojoj ovlašćeno lice tog privrednog subjekta ima prebivalište, radi utvrđivanja ispunjenosti uslova da privredni subjekat i njegov izvršni direktor nijesu pravosnažno osuđivani za neko od krivičnih djela </w:t>
      </w:r>
      <w:r w:rsidR="00344070" w:rsidRPr="00D132C5">
        <w:rPr>
          <w:rFonts w:ascii="Arial" w:eastAsia="Calibri" w:hAnsi="Arial" w:cs="Arial"/>
          <w:color w:val="000000" w:themeColor="text1"/>
          <w:sz w:val="24"/>
          <w:szCs w:val="24"/>
        </w:rPr>
        <w:t xml:space="preserve">sa obilježjima: a) kriminalnog udruživanja; b) stvaranja kriminalne organizacije; c) davanje mita; č) primanje mita; ć) davanje mita u privrednom poslovanju; d) primanje mita u privrednom poslovanju; dž) utaja poreza i doprinosa; đ) prevare; e) terorizma; f) finansiranja terorizma; g) </w:t>
      </w:r>
      <w:r w:rsidR="00344070" w:rsidRPr="00D132C5">
        <w:rPr>
          <w:rFonts w:ascii="Arial" w:eastAsia="Calibri" w:hAnsi="Arial" w:cs="Arial"/>
          <w:color w:val="000000" w:themeColor="text1"/>
          <w:sz w:val="24"/>
          <w:szCs w:val="24"/>
        </w:rPr>
        <w:lastRenderedPageBreak/>
        <w:t>terorističkog udruživanja; h) učestovanja u stranim oružanim formacijama; i) pranja novca; j) trgovine ljudima; k) trgovine maloljetnim licima radi usvojenja; l) zasnivanja ropskog odnosa i prevoza lica u ropskom odnosu;</w:t>
      </w:r>
    </w:p>
    <w:p w:rsidR="00037915" w:rsidRPr="00D132C5" w:rsidRDefault="00037915" w:rsidP="00344070">
      <w:pPr>
        <w:pStyle w:val="ListParagraph"/>
        <w:autoSpaceDE w:val="0"/>
        <w:autoSpaceDN w:val="0"/>
        <w:adjustRightInd w:val="0"/>
        <w:spacing w:after="0" w:line="240" w:lineRule="auto"/>
        <w:ind w:left="1146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037915" w:rsidRPr="00D132C5" w:rsidRDefault="00037915" w:rsidP="005D201B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132C5">
        <w:rPr>
          <w:rFonts w:ascii="Arial" w:hAnsi="Arial" w:cs="Arial"/>
          <w:color w:val="000000" w:themeColor="text1"/>
          <w:sz w:val="24"/>
          <w:szCs w:val="24"/>
        </w:rPr>
        <w:t>uvjerenje, potvrdu ili drugi akt koji izdaje organ uprave nadležan za naplatu poreskih prihoda, odnosno nadležni organ države u kojoj privredni subjekat ima sjedište, radi utvrđivanja ispunjen</w:t>
      </w:r>
      <w:r w:rsidR="004F3C25" w:rsidRPr="00D132C5">
        <w:rPr>
          <w:rFonts w:ascii="Arial" w:hAnsi="Arial" w:cs="Arial"/>
          <w:color w:val="000000" w:themeColor="text1"/>
          <w:sz w:val="24"/>
          <w:szCs w:val="24"/>
        </w:rPr>
        <w:t>osti uslova da je privredni subj</w:t>
      </w:r>
      <w:r w:rsidRPr="00D132C5">
        <w:rPr>
          <w:rFonts w:ascii="Arial" w:hAnsi="Arial" w:cs="Arial"/>
          <w:color w:val="000000" w:themeColor="text1"/>
          <w:sz w:val="24"/>
          <w:szCs w:val="24"/>
        </w:rPr>
        <w:t>ekat izmirio sve dospjele obaveze po osnovu poreza i doprinosa za penzijsko i zdravstveno osiguranje, o kojima evidenciju voidi organ uprave nadležan za naplatu poreskih prihoda, odnosno nadležni organ države u kojoj privredni subjekat ima sjedište;</w:t>
      </w:r>
    </w:p>
    <w:p w:rsidR="00037915" w:rsidRPr="00D132C5" w:rsidRDefault="00037915" w:rsidP="0003791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037915" w:rsidRPr="00D132C5" w:rsidRDefault="00037915" w:rsidP="005D201B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132C5">
        <w:rPr>
          <w:rFonts w:ascii="Arial" w:hAnsi="Arial" w:cs="Arial"/>
          <w:color w:val="000000" w:themeColor="text1"/>
          <w:sz w:val="24"/>
          <w:szCs w:val="24"/>
        </w:rPr>
        <w:t>dokaz o registraciji u Centralnom registru privrednih subjekata ili drugom odgovarajućem registru u državi u kojoj privredni subjekat ima sjedište, sa podacima o ovlašćenom licu, odnosno izvršnom direktoru privrednog subjekta</w:t>
      </w:r>
      <w:r w:rsidR="004F3C25" w:rsidRPr="00D132C5">
        <w:rPr>
          <w:rFonts w:ascii="Arial" w:hAnsi="Arial" w:cs="Arial"/>
          <w:color w:val="000000" w:themeColor="text1"/>
          <w:sz w:val="24"/>
          <w:szCs w:val="24"/>
        </w:rPr>
        <w:t xml:space="preserve">, radi utvrđivanja ispunjenosti uslova da je </w:t>
      </w:r>
      <w:r w:rsidR="004F3C25" w:rsidRPr="00D132C5">
        <w:rPr>
          <w:rFonts w:ascii="Arial" w:eastAsia="Calibri" w:hAnsi="Arial" w:cs="Arial"/>
          <w:color w:val="000000" w:themeColor="text1"/>
          <w:sz w:val="24"/>
          <w:szCs w:val="24"/>
        </w:rPr>
        <w:t>privredni subjekat upisan u Centralni registar privrednih subjekata ili drugi odgovarajući registar u državi u kojoj privredni subjekat ima sjedište</w:t>
      </w:r>
      <w:r w:rsidRPr="00D132C5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037915" w:rsidRPr="00D132C5" w:rsidRDefault="00037915" w:rsidP="00037915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8C442A" w:rsidRPr="00156183" w:rsidRDefault="00156183" w:rsidP="00156183">
      <w:pPr>
        <w:pStyle w:val="ListParagraph"/>
        <w:numPr>
          <w:ilvl w:val="0"/>
          <w:numId w:val="15"/>
        </w:numPr>
        <w:jc w:val="both"/>
        <w:rPr>
          <w:rFonts w:ascii="Arial" w:eastAsia="Calibri" w:hAnsi="Arial" w:cs="Arial"/>
          <w:sz w:val="24"/>
          <w:szCs w:val="24"/>
          <w:lang w:val="en-US"/>
        </w:rPr>
      </w:pPr>
      <w:r w:rsidRPr="00156183">
        <w:rPr>
          <w:rFonts w:ascii="Arial" w:eastAsia="Calibri" w:hAnsi="Arial" w:cs="Arial"/>
          <w:sz w:val="24"/>
          <w:szCs w:val="24"/>
          <w:lang w:val="en-US"/>
        </w:rPr>
        <w:t>Licencu iz člana 107 Zakona o izgradnji objekata, odnosno, shodno članu 156 Zakona o izgradnji objekata, važeće licence projektanta i izvođača radova, izdate od strane nadležnog organa, u skladu sa Zakonom o planiranju prostora i izgradnji objekata ( "Sl. list CG", br. 64/2017, 44/2018, 63/2018, 11/2019, 82/2020, 86/2022 i 4/2023 i 66/2022).</w:t>
      </w:r>
    </w:p>
    <w:p w:rsidR="004E452B" w:rsidRPr="004E452B" w:rsidRDefault="004E452B" w:rsidP="004E452B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en-US"/>
        </w:rPr>
      </w:pPr>
      <w:r w:rsidRPr="004E452B">
        <w:rPr>
          <w:rFonts w:ascii="Arial" w:eastAsia="Calibri" w:hAnsi="Arial" w:cs="Arial"/>
          <w:sz w:val="24"/>
          <w:szCs w:val="24"/>
          <w:lang w:val="en-US"/>
        </w:rPr>
        <w:t>Licenca za  projektovanje i izvođenje geodetskih radova u oblasti – osnovni</w:t>
      </w:r>
    </w:p>
    <w:p w:rsidR="004E452B" w:rsidRPr="004E452B" w:rsidRDefault="004E452B" w:rsidP="004E452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en-US"/>
        </w:rPr>
      </w:pPr>
      <w:r w:rsidRPr="004E452B">
        <w:rPr>
          <w:rFonts w:ascii="Arial" w:eastAsia="Calibri" w:hAnsi="Arial" w:cs="Arial"/>
          <w:sz w:val="24"/>
          <w:szCs w:val="24"/>
          <w:lang w:val="en-US"/>
        </w:rPr>
        <w:t xml:space="preserve"> geodetski radovi, državni premjer i katastar nepokretnosti i vodova, u skladu sa Zakonom o državnom premjeru i katastru nepokretnosti ("Službeni list Republike Crne Gore", br. 029/07 od 25.05.2007, "Službeni list Crne Gore", br. 073/10 od 10.12.2010, 032/11 od 01.07.2011, 040/11 od 08.08.2011, 043/15 od 31.07.2015, 037/17 od 14.06.2017, 037/17 od 14.06.2017, 017/18 od 20.03.2018).</w:t>
      </w:r>
    </w:p>
    <w:p w:rsidR="00612473" w:rsidRPr="003F2FFE" w:rsidRDefault="00612473" w:rsidP="00612473">
      <w:pPr>
        <w:pStyle w:val="ListParagraph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CD7892" w:rsidRDefault="00612473" w:rsidP="00156183">
      <w:pPr>
        <w:pStyle w:val="ListParagraph"/>
        <w:numPr>
          <w:ilvl w:val="0"/>
          <w:numId w:val="15"/>
        </w:numPr>
        <w:ind w:left="0" w:firstLine="360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3F2FFE">
        <w:rPr>
          <w:rFonts w:ascii="Arial" w:eastAsia="Calibri" w:hAnsi="Arial" w:cs="Arial"/>
          <w:color w:val="000000" w:themeColor="text1"/>
          <w:sz w:val="24"/>
          <w:szCs w:val="24"/>
        </w:rPr>
        <w:t xml:space="preserve">potvrdu izdatu od strane investitora, odnosno korisnika o izvedenim radovima  tokom prethodnih godina ali ne duže od pet godina, računajući i godinu u kojoj je započet postupak javne nabavke, tj. o izvedenim radovima koji su završeni </w:t>
      </w:r>
      <w:r w:rsidR="003F2FFE" w:rsidRPr="003F2FFE">
        <w:rPr>
          <w:rFonts w:ascii="Arial" w:eastAsia="Calibri" w:hAnsi="Arial" w:cs="Arial"/>
          <w:color w:val="000000" w:themeColor="text1"/>
          <w:sz w:val="24"/>
          <w:szCs w:val="24"/>
        </w:rPr>
        <w:t xml:space="preserve">nakon </w:t>
      </w:r>
      <w:r w:rsidR="00644E1C" w:rsidRPr="00644E1C">
        <w:rPr>
          <w:rFonts w:ascii="Arial" w:eastAsia="Calibri" w:hAnsi="Arial" w:cs="Arial"/>
          <w:color w:val="000000" w:themeColor="text1"/>
          <w:sz w:val="24"/>
          <w:szCs w:val="24"/>
        </w:rPr>
        <w:t>06.06</w:t>
      </w:r>
      <w:r w:rsidR="003F2FFE" w:rsidRPr="00644E1C">
        <w:rPr>
          <w:rFonts w:ascii="Arial" w:eastAsia="Calibri" w:hAnsi="Arial" w:cs="Arial"/>
          <w:color w:val="000000" w:themeColor="text1"/>
          <w:sz w:val="24"/>
          <w:szCs w:val="24"/>
        </w:rPr>
        <w:t>.20</w:t>
      </w:r>
      <w:r w:rsidR="00803E4B" w:rsidRPr="00644E1C">
        <w:rPr>
          <w:rFonts w:ascii="Arial" w:eastAsia="Calibri" w:hAnsi="Arial" w:cs="Arial"/>
          <w:color w:val="000000" w:themeColor="text1"/>
          <w:sz w:val="24"/>
          <w:szCs w:val="24"/>
        </w:rPr>
        <w:t>20</w:t>
      </w:r>
      <w:r w:rsidR="003F2FFE" w:rsidRPr="00644E1C">
        <w:rPr>
          <w:rFonts w:ascii="Arial" w:eastAsia="Calibri" w:hAnsi="Arial" w:cs="Arial"/>
          <w:color w:val="000000" w:themeColor="text1"/>
          <w:sz w:val="24"/>
          <w:szCs w:val="24"/>
        </w:rPr>
        <w:t>.godine, 202</w:t>
      </w:r>
      <w:r w:rsidR="00C053AB" w:rsidRPr="00644E1C">
        <w:rPr>
          <w:rFonts w:ascii="Arial" w:eastAsia="Calibri" w:hAnsi="Arial" w:cs="Arial"/>
          <w:color w:val="000000" w:themeColor="text1"/>
          <w:sz w:val="24"/>
          <w:szCs w:val="24"/>
        </w:rPr>
        <w:t>1</w:t>
      </w:r>
      <w:r w:rsidR="003F2FFE" w:rsidRPr="00644E1C">
        <w:rPr>
          <w:rFonts w:ascii="Arial" w:eastAsia="Calibri" w:hAnsi="Arial" w:cs="Arial"/>
          <w:color w:val="000000" w:themeColor="text1"/>
          <w:sz w:val="24"/>
          <w:szCs w:val="24"/>
        </w:rPr>
        <w:t>, 202</w:t>
      </w:r>
      <w:r w:rsidR="00C053AB" w:rsidRPr="00644E1C">
        <w:rPr>
          <w:rFonts w:ascii="Arial" w:eastAsia="Calibri" w:hAnsi="Arial" w:cs="Arial"/>
          <w:color w:val="000000" w:themeColor="text1"/>
          <w:sz w:val="24"/>
          <w:szCs w:val="24"/>
        </w:rPr>
        <w:t>2</w:t>
      </w:r>
      <w:r w:rsidR="003F2FFE" w:rsidRPr="00644E1C">
        <w:rPr>
          <w:rFonts w:ascii="Arial" w:eastAsia="Calibri" w:hAnsi="Arial" w:cs="Arial"/>
          <w:color w:val="000000" w:themeColor="text1"/>
          <w:sz w:val="24"/>
          <w:szCs w:val="24"/>
        </w:rPr>
        <w:t>, 202</w:t>
      </w:r>
      <w:r w:rsidR="00C053AB" w:rsidRPr="00644E1C">
        <w:rPr>
          <w:rFonts w:ascii="Arial" w:eastAsia="Calibri" w:hAnsi="Arial" w:cs="Arial"/>
          <w:color w:val="000000" w:themeColor="text1"/>
          <w:sz w:val="24"/>
          <w:szCs w:val="24"/>
        </w:rPr>
        <w:t>3</w:t>
      </w:r>
      <w:r w:rsidR="003F2FFE" w:rsidRPr="00644E1C">
        <w:rPr>
          <w:rFonts w:ascii="Arial" w:eastAsia="Calibri" w:hAnsi="Arial" w:cs="Arial"/>
          <w:color w:val="000000" w:themeColor="text1"/>
          <w:sz w:val="24"/>
          <w:szCs w:val="24"/>
        </w:rPr>
        <w:t xml:space="preserve"> , 202</w:t>
      </w:r>
      <w:r w:rsidR="00C053AB" w:rsidRPr="00644E1C">
        <w:rPr>
          <w:rFonts w:ascii="Arial" w:eastAsia="Calibri" w:hAnsi="Arial" w:cs="Arial"/>
          <w:color w:val="000000" w:themeColor="text1"/>
          <w:sz w:val="24"/>
          <w:szCs w:val="24"/>
        </w:rPr>
        <w:t>4</w:t>
      </w:r>
      <w:r w:rsidR="003F2FFE" w:rsidRPr="00644E1C">
        <w:rPr>
          <w:rFonts w:ascii="Arial" w:eastAsia="Calibri" w:hAnsi="Arial" w:cs="Arial"/>
          <w:color w:val="000000" w:themeColor="text1"/>
          <w:sz w:val="24"/>
          <w:szCs w:val="24"/>
        </w:rPr>
        <w:t xml:space="preserve"> i 202</w:t>
      </w:r>
      <w:r w:rsidR="00C053AB" w:rsidRPr="00644E1C">
        <w:rPr>
          <w:rFonts w:ascii="Arial" w:eastAsia="Calibri" w:hAnsi="Arial" w:cs="Arial"/>
          <w:color w:val="000000" w:themeColor="text1"/>
          <w:sz w:val="24"/>
          <w:szCs w:val="24"/>
        </w:rPr>
        <w:t>5</w:t>
      </w:r>
      <w:r w:rsidR="003F2FFE" w:rsidRPr="00644E1C">
        <w:rPr>
          <w:rFonts w:ascii="Arial" w:eastAsia="Calibri" w:hAnsi="Arial" w:cs="Arial"/>
          <w:color w:val="000000" w:themeColor="text1"/>
          <w:sz w:val="24"/>
          <w:szCs w:val="24"/>
        </w:rPr>
        <w:t xml:space="preserve">. godini do dana </w:t>
      </w:r>
      <w:r w:rsidR="00644E1C" w:rsidRPr="00644E1C">
        <w:rPr>
          <w:rFonts w:ascii="Arial" w:eastAsia="Calibri" w:hAnsi="Arial" w:cs="Arial"/>
          <w:color w:val="000000" w:themeColor="text1"/>
          <w:sz w:val="24"/>
          <w:szCs w:val="24"/>
        </w:rPr>
        <w:t>06.06</w:t>
      </w:r>
      <w:r w:rsidR="003F2FFE" w:rsidRPr="00644E1C">
        <w:rPr>
          <w:rFonts w:ascii="Arial" w:eastAsia="Calibri" w:hAnsi="Arial" w:cs="Arial"/>
          <w:color w:val="000000" w:themeColor="text1"/>
          <w:sz w:val="24"/>
          <w:szCs w:val="24"/>
        </w:rPr>
        <w:t>.202</w:t>
      </w:r>
      <w:r w:rsidR="00C053AB" w:rsidRPr="00644E1C">
        <w:rPr>
          <w:rFonts w:ascii="Arial" w:eastAsia="Calibri" w:hAnsi="Arial" w:cs="Arial"/>
          <w:color w:val="000000" w:themeColor="text1"/>
          <w:sz w:val="24"/>
          <w:szCs w:val="24"/>
        </w:rPr>
        <w:t>5</w:t>
      </w:r>
      <w:r w:rsidR="003F2FFE" w:rsidRPr="00644E1C">
        <w:rPr>
          <w:rFonts w:ascii="Arial" w:eastAsia="Calibri" w:hAnsi="Arial" w:cs="Arial"/>
          <w:color w:val="000000" w:themeColor="text1"/>
          <w:sz w:val="24"/>
          <w:szCs w:val="24"/>
        </w:rPr>
        <w:t>.</w:t>
      </w:r>
      <w:r w:rsidR="00384B32">
        <w:rPr>
          <w:rFonts w:ascii="Arial" w:eastAsia="Calibri" w:hAnsi="Arial" w:cs="Arial"/>
          <w:color w:val="000000" w:themeColor="text1"/>
          <w:sz w:val="24"/>
          <w:szCs w:val="24"/>
        </w:rPr>
        <w:t xml:space="preserve">godine </w:t>
      </w:r>
      <w:r w:rsidR="00384B32" w:rsidRPr="00737F8F">
        <w:rPr>
          <w:rFonts w:ascii="Arial" w:eastAsia="Calibri" w:hAnsi="Arial" w:cs="Arial"/>
          <w:color w:val="000000" w:themeColor="text1"/>
          <w:sz w:val="24"/>
          <w:szCs w:val="24"/>
        </w:rPr>
        <w:t xml:space="preserve">(dan </w:t>
      </w:r>
      <w:r w:rsidR="003F2FFE" w:rsidRPr="00737F8F">
        <w:rPr>
          <w:rFonts w:ascii="Arial" w:eastAsia="Calibri" w:hAnsi="Arial" w:cs="Arial"/>
          <w:color w:val="000000" w:themeColor="text1"/>
          <w:sz w:val="24"/>
          <w:szCs w:val="24"/>
        </w:rPr>
        <w:t>otvaranja ponuda</w:t>
      </w:r>
      <w:r w:rsidR="003F2FFE" w:rsidRPr="003F2FFE">
        <w:rPr>
          <w:rFonts w:ascii="Arial" w:eastAsia="Calibri" w:hAnsi="Arial" w:cs="Arial"/>
          <w:color w:val="000000" w:themeColor="text1"/>
          <w:sz w:val="24"/>
          <w:szCs w:val="24"/>
        </w:rPr>
        <w:t>)</w:t>
      </w:r>
      <w:r w:rsidRPr="003F2FFE">
        <w:rPr>
          <w:rFonts w:ascii="Arial" w:eastAsia="Calibri" w:hAnsi="Arial" w:cs="Arial"/>
          <w:color w:val="000000" w:themeColor="text1"/>
          <w:sz w:val="24"/>
          <w:szCs w:val="24"/>
        </w:rPr>
        <w:t xml:space="preserve">, koja sadrži opis i vrijednost predmeta nabavke, vrijeme realizacije ugovora i konstataciju da je ugovor blagovremeno i kvalitetno izvršen, radi utvrđivanja ispunjenosti uslova da  </w:t>
      </w:r>
      <w:r w:rsidR="007F232C" w:rsidRPr="003F2FFE">
        <w:rPr>
          <w:rFonts w:ascii="Arial" w:eastAsia="Calibri" w:hAnsi="Arial" w:cs="Arial"/>
          <w:color w:val="000000" w:themeColor="text1"/>
          <w:sz w:val="24"/>
          <w:szCs w:val="24"/>
        </w:rPr>
        <w:t>privredni subjekat posjeduje iskustva na kvalitetnom i uspješnom izvršavanju minimum 2 (dva) ista ili slična posla iz oblasti predmeta nabavke.</w:t>
      </w:r>
    </w:p>
    <w:p w:rsidR="00156183" w:rsidRPr="00DB2A45" w:rsidRDefault="00156183" w:rsidP="00DB2A45">
      <w:pPr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DB2A45">
        <w:rPr>
          <w:rFonts w:ascii="Arial" w:eastAsia="Calibri" w:hAnsi="Arial" w:cs="Arial"/>
          <w:color w:val="000000" w:themeColor="text1"/>
          <w:sz w:val="24"/>
          <w:szCs w:val="24"/>
        </w:rPr>
        <w:t>Pod istim poslovima iz oblasti predmeta javne nabavke podrazumijeva se izvođenje radova na adaptaciji ulica i lokalnih puteva. Pod sličnim poslovima iz oblasti predmeta nabavke podrazumijeva se izvođenje radova na izgradnji, rekonstrukciji ili adaptaciji javnih puteva i nekategorisanih puteva u opštoj upotrebi, osim puteva koji su izgradili privredna društva ili neka druga pravna lica za svoje potrebe i puteva koje su izgradila fizička lica za svoje potrebe i na svom zemljištu.</w:t>
      </w:r>
    </w:p>
    <w:p w:rsidR="00316FDF" w:rsidRPr="00C466AD" w:rsidRDefault="00316FDF" w:rsidP="004E452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bookmarkStart w:id="16" w:name="_Toc62730565"/>
      <w:r w:rsidRPr="00C466AD">
        <w:rPr>
          <w:rFonts w:ascii="Arial" w:eastAsia="Calibri" w:hAnsi="Arial" w:cs="Arial"/>
          <w:sz w:val="24"/>
          <w:szCs w:val="24"/>
        </w:rPr>
        <w:t>7</w:t>
      </w:r>
      <w:r w:rsidR="000C2ED4" w:rsidRPr="00C466AD">
        <w:rPr>
          <w:rFonts w:ascii="Arial" w:eastAsia="Calibri" w:hAnsi="Arial" w:cs="Arial"/>
          <w:sz w:val="24"/>
          <w:szCs w:val="24"/>
        </w:rPr>
        <w:t>)Dokaz o stručnom iskustvu odgovornog inženjera, na uspješnom i kvalitetnom rukovođenju građevinskom vrstom radova, na minimum 2</w:t>
      </w:r>
      <w:r w:rsidR="00606012" w:rsidRPr="00C466AD">
        <w:rPr>
          <w:rFonts w:ascii="Arial" w:eastAsia="Calibri" w:hAnsi="Arial" w:cs="Arial"/>
          <w:sz w:val="24"/>
          <w:szCs w:val="24"/>
        </w:rPr>
        <w:t xml:space="preserve"> </w:t>
      </w:r>
      <w:r w:rsidR="000C2ED4" w:rsidRPr="00C466AD">
        <w:rPr>
          <w:rFonts w:ascii="Arial" w:eastAsia="Calibri" w:hAnsi="Arial" w:cs="Arial"/>
          <w:sz w:val="24"/>
          <w:szCs w:val="24"/>
        </w:rPr>
        <w:t xml:space="preserve">(dva) ista ili slična posla iz oblasti predmeta nabavke tokom prethodnih godina; Pod istim poslovima iz oblasti </w:t>
      </w:r>
      <w:r w:rsidR="000C2ED4" w:rsidRPr="00C466AD">
        <w:rPr>
          <w:rFonts w:ascii="Arial" w:eastAsia="Calibri" w:hAnsi="Arial" w:cs="Arial"/>
          <w:sz w:val="24"/>
          <w:szCs w:val="24"/>
        </w:rPr>
        <w:lastRenderedPageBreak/>
        <w:t>predmeta javne nabavke podrazumijeva se izvođenje radova na adaptaciji ulica i lokalnih puteva. Pod sličnim poslovima iz oblasti predmeta nabavke podrazumijeva se izvođenje radova na izgradnji, rekonstrukciji ili adaptaciji javnih puteva i nekategorisanih puteva u opštoj upotrebi, osim puteva koji su izgradili privredna društva ili neka druga pravna lica za svoje potrebe i puteva koje su izgradila fizička lica za svoj</w:t>
      </w:r>
      <w:r w:rsidR="00606012" w:rsidRPr="00C466AD">
        <w:rPr>
          <w:rFonts w:ascii="Arial" w:eastAsia="Calibri" w:hAnsi="Arial" w:cs="Arial"/>
          <w:sz w:val="24"/>
          <w:szCs w:val="24"/>
        </w:rPr>
        <w:t>e potrebe i na svom zemljištu;</w:t>
      </w:r>
      <w:r w:rsidRPr="00C466AD">
        <w:rPr>
          <w:rFonts w:ascii="Arial" w:eastAsia="Calibri" w:hAnsi="Arial" w:cs="Arial"/>
          <w:sz w:val="24"/>
          <w:szCs w:val="24"/>
        </w:rPr>
        <w:t xml:space="preserve"> </w:t>
      </w:r>
    </w:p>
    <w:p w:rsidR="00316FDF" w:rsidRPr="00C466AD" w:rsidRDefault="00316FDF" w:rsidP="004E452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C466AD">
        <w:rPr>
          <w:rFonts w:ascii="Arial" w:eastAsia="Calibri" w:hAnsi="Arial" w:cs="Arial"/>
          <w:sz w:val="24"/>
          <w:szCs w:val="24"/>
        </w:rPr>
        <w:t>8</w:t>
      </w:r>
      <w:r w:rsidR="000C2ED4" w:rsidRPr="00C466AD">
        <w:rPr>
          <w:rFonts w:ascii="Arial" w:eastAsia="Calibri" w:hAnsi="Arial" w:cs="Arial"/>
          <w:sz w:val="24"/>
          <w:szCs w:val="24"/>
        </w:rPr>
        <w:t xml:space="preserve">) Dokaz o načinu angažovanja rukovodioca građenja: prijava na osiguranje zaposlenog, ugovor o radu, sporazum o preuzimanju zaposlenog, ugovor o korišćenju sposobnosti drugog subjekta ili </w:t>
      </w:r>
      <w:r w:rsidRPr="00C466AD">
        <w:rPr>
          <w:rFonts w:ascii="Arial" w:eastAsia="Calibri" w:hAnsi="Arial" w:cs="Arial"/>
          <w:sz w:val="24"/>
          <w:szCs w:val="24"/>
        </w:rPr>
        <w:t xml:space="preserve">drugi akt u skladu sa zakonom; </w:t>
      </w:r>
    </w:p>
    <w:p w:rsidR="00316FDF" w:rsidRPr="00C466AD" w:rsidRDefault="00316FDF" w:rsidP="004E452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C466AD">
        <w:rPr>
          <w:rFonts w:ascii="Arial" w:eastAsia="Calibri" w:hAnsi="Arial" w:cs="Arial"/>
          <w:sz w:val="24"/>
          <w:szCs w:val="24"/>
        </w:rPr>
        <w:t>9</w:t>
      </w:r>
      <w:r w:rsidR="000C2ED4" w:rsidRPr="00C466AD">
        <w:rPr>
          <w:rFonts w:ascii="Arial" w:eastAsia="Calibri" w:hAnsi="Arial" w:cs="Arial"/>
          <w:sz w:val="24"/>
          <w:szCs w:val="24"/>
        </w:rPr>
        <w:t>) Dokaz o načinu angažovanja odgovornog inž</w:t>
      </w:r>
      <w:r w:rsidR="00606012" w:rsidRPr="00C466AD">
        <w:rPr>
          <w:rFonts w:ascii="Arial" w:eastAsia="Calibri" w:hAnsi="Arial" w:cs="Arial"/>
          <w:sz w:val="24"/>
          <w:szCs w:val="24"/>
        </w:rPr>
        <w:t>e</w:t>
      </w:r>
      <w:r w:rsidR="000C2ED4" w:rsidRPr="00C466AD">
        <w:rPr>
          <w:rFonts w:ascii="Arial" w:eastAsia="Calibri" w:hAnsi="Arial" w:cs="Arial"/>
          <w:sz w:val="24"/>
          <w:szCs w:val="24"/>
        </w:rPr>
        <w:t xml:space="preserve">njera građenja, koji rukovodi građenjem pojedinih vrsta radova na objektu - građevinskih radova; prijava na osiguranje zaposlenog, ugovor o radu, sporazum o preuzimanju zaposlenog, ugovor o korišćenju sposobnosti drugog subjekta ili </w:t>
      </w:r>
      <w:r w:rsidRPr="00C466AD">
        <w:rPr>
          <w:rFonts w:ascii="Arial" w:eastAsia="Calibri" w:hAnsi="Arial" w:cs="Arial"/>
          <w:sz w:val="24"/>
          <w:szCs w:val="24"/>
        </w:rPr>
        <w:t xml:space="preserve">drugi akt u skladu sa zakonom; </w:t>
      </w:r>
    </w:p>
    <w:p w:rsidR="00316FDF" w:rsidRPr="00C466AD" w:rsidRDefault="00316FDF" w:rsidP="004E452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C466AD">
        <w:rPr>
          <w:rFonts w:ascii="Arial" w:eastAsia="Calibri" w:hAnsi="Arial" w:cs="Arial"/>
          <w:sz w:val="24"/>
          <w:szCs w:val="24"/>
        </w:rPr>
        <w:t>10</w:t>
      </w:r>
      <w:r w:rsidR="000C2ED4" w:rsidRPr="00C466AD">
        <w:rPr>
          <w:rFonts w:ascii="Arial" w:eastAsia="Calibri" w:hAnsi="Arial" w:cs="Arial"/>
          <w:sz w:val="24"/>
          <w:szCs w:val="24"/>
        </w:rPr>
        <w:t>) Dokaz o ispunjenosti uslova iz člana 78 i 85 Zakona o izgradnji, odnosno licencu iz člana 107 Zakona o izgradnji objekata ili shodno članu 156, licenca izdata u skladu sa propisima koji su važili do stupanja na snagu ovog zakona (važeća licenca ovlašćenog inženjera za obavljanje djelatnosti izrade tehničke dokum</w:t>
      </w:r>
      <w:r w:rsidRPr="00C466AD">
        <w:rPr>
          <w:rFonts w:ascii="Arial" w:eastAsia="Calibri" w:hAnsi="Arial" w:cs="Arial"/>
          <w:sz w:val="24"/>
          <w:szCs w:val="24"/>
        </w:rPr>
        <w:t xml:space="preserve">entacije i građenja objekata); </w:t>
      </w:r>
    </w:p>
    <w:p w:rsidR="00316FDF" w:rsidRPr="00C466AD" w:rsidRDefault="00316FDF" w:rsidP="004E452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C466AD">
        <w:rPr>
          <w:rFonts w:ascii="Arial" w:eastAsia="Calibri" w:hAnsi="Arial" w:cs="Arial"/>
          <w:sz w:val="24"/>
          <w:szCs w:val="24"/>
        </w:rPr>
        <w:t>11</w:t>
      </w:r>
      <w:r w:rsidR="000C2ED4" w:rsidRPr="00C466AD">
        <w:rPr>
          <w:rFonts w:ascii="Arial" w:eastAsia="Calibri" w:hAnsi="Arial" w:cs="Arial"/>
          <w:sz w:val="24"/>
          <w:szCs w:val="24"/>
        </w:rPr>
        <w:t>) Dokaz o stručnoj osposobljenosti za odgovornog inženjera geodezije: ovlašćenje za izvođenje geodetskih radova i ovlašćenje za projektovanje geodetskih radova izdato na osnovu Zakona o državnom prem</w:t>
      </w:r>
      <w:r w:rsidR="00606012" w:rsidRPr="00C466AD">
        <w:rPr>
          <w:rFonts w:ascii="Arial" w:eastAsia="Calibri" w:hAnsi="Arial" w:cs="Arial"/>
          <w:sz w:val="24"/>
          <w:szCs w:val="24"/>
        </w:rPr>
        <w:t>jeru i katastru nepokretnosti;</w:t>
      </w:r>
    </w:p>
    <w:p w:rsidR="00316FDF" w:rsidRPr="00C466AD" w:rsidRDefault="00316FDF" w:rsidP="004E452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C466AD">
        <w:rPr>
          <w:rFonts w:ascii="Arial" w:eastAsia="Calibri" w:hAnsi="Arial" w:cs="Arial"/>
          <w:sz w:val="24"/>
          <w:szCs w:val="24"/>
        </w:rPr>
        <w:t>12</w:t>
      </w:r>
      <w:r w:rsidR="000C2ED4" w:rsidRPr="00C466AD">
        <w:rPr>
          <w:rFonts w:ascii="Arial" w:eastAsia="Calibri" w:hAnsi="Arial" w:cs="Arial"/>
          <w:sz w:val="24"/>
          <w:szCs w:val="24"/>
        </w:rPr>
        <w:t xml:space="preserve">) Dokaz o načinu angažovanja inženjera geodezije: prijava na osiguranje zaposlenog, ugovor o radu, sporazum o preuzimanju zaposlenog, ugovor o korišćenju sposobnosti drugog subjekta ili drugi akt u skladu sa zakonom. </w:t>
      </w:r>
    </w:p>
    <w:p w:rsidR="00156183" w:rsidRPr="00C466AD" w:rsidRDefault="009E4E6B" w:rsidP="004E45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466AD">
        <w:rPr>
          <w:rFonts w:ascii="Arial" w:eastAsia="Calibri" w:hAnsi="Arial" w:cs="Arial"/>
          <w:sz w:val="24"/>
          <w:szCs w:val="24"/>
        </w:rPr>
        <w:t xml:space="preserve"> </w:t>
      </w:r>
      <w:r w:rsidR="000C2ED4" w:rsidRPr="00C466AD">
        <w:rPr>
          <w:rFonts w:ascii="Arial" w:eastAsia="Calibri" w:hAnsi="Arial" w:cs="Arial"/>
          <w:sz w:val="24"/>
          <w:szCs w:val="24"/>
        </w:rPr>
        <w:t>Rukovodilac građenja može istovremeno da bude i odgovorni inženjer građenja, koji rukovodi građenjem pojedinih vrsta radova - građev</w:t>
      </w:r>
      <w:r w:rsidR="003173B4" w:rsidRPr="00C466AD">
        <w:rPr>
          <w:rFonts w:ascii="Arial" w:eastAsia="Calibri" w:hAnsi="Arial" w:cs="Arial"/>
          <w:sz w:val="24"/>
          <w:szCs w:val="24"/>
        </w:rPr>
        <w:t>in</w:t>
      </w:r>
      <w:r w:rsidR="000C2ED4" w:rsidRPr="00C466AD">
        <w:rPr>
          <w:rFonts w:ascii="Arial" w:eastAsia="Calibri" w:hAnsi="Arial" w:cs="Arial"/>
          <w:sz w:val="24"/>
          <w:szCs w:val="24"/>
        </w:rPr>
        <w:t>skih radova.</w:t>
      </w:r>
    </w:p>
    <w:p w:rsidR="00156183" w:rsidRDefault="00156183" w:rsidP="004E45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156183" w:rsidRPr="003A0145" w:rsidRDefault="00156183" w:rsidP="004E45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8B1147" w:rsidRPr="008B1147" w:rsidRDefault="00A50FDD" w:rsidP="00A50FDD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0" w:line="240" w:lineRule="auto"/>
        <w:jc w:val="both"/>
        <w:outlineLvl w:val="0"/>
        <w:rPr>
          <w:rFonts w:ascii="Arial" w:eastAsia="Times New Roman" w:hAnsi="Arial" w:cs="Times New Roman"/>
          <w:b/>
          <w:sz w:val="24"/>
          <w:szCs w:val="32"/>
        </w:rPr>
      </w:pPr>
      <w:r>
        <w:rPr>
          <w:rFonts w:ascii="Arial" w:eastAsia="Times New Roman" w:hAnsi="Arial" w:cs="Times New Roman"/>
          <w:b/>
          <w:sz w:val="24"/>
          <w:szCs w:val="32"/>
        </w:rPr>
        <w:t>1</w:t>
      </w:r>
      <w:r w:rsidR="00B6329B">
        <w:rPr>
          <w:rFonts w:ascii="Arial" w:eastAsia="Times New Roman" w:hAnsi="Arial" w:cs="Times New Roman"/>
          <w:b/>
          <w:sz w:val="24"/>
          <w:szCs w:val="32"/>
        </w:rPr>
        <w:t>2</w:t>
      </w:r>
      <w:r>
        <w:rPr>
          <w:rFonts w:ascii="Arial" w:eastAsia="Times New Roman" w:hAnsi="Arial" w:cs="Times New Roman"/>
          <w:b/>
          <w:sz w:val="24"/>
          <w:szCs w:val="32"/>
        </w:rPr>
        <w:t>.</w:t>
      </w:r>
      <w:r w:rsidR="008B1147" w:rsidRPr="008B1147">
        <w:rPr>
          <w:rFonts w:ascii="Arial" w:eastAsia="Times New Roman" w:hAnsi="Arial" w:cs="Times New Roman"/>
          <w:b/>
          <w:sz w:val="24"/>
          <w:szCs w:val="32"/>
        </w:rPr>
        <w:t>NAČIN ZAKLJUČIVANJA I IZMJENE UGOVORA O JAVNOJ NABAVCI</w:t>
      </w:r>
      <w:bookmarkEnd w:id="16"/>
    </w:p>
    <w:p w:rsidR="008B1147" w:rsidRPr="008B1147" w:rsidRDefault="008B1147" w:rsidP="008B1147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</w:rPr>
      </w:pPr>
    </w:p>
    <w:p w:rsidR="008B1147" w:rsidRPr="008B1147" w:rsidRDefault="003B12A0" w:rsidP="003F2FFE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1.</w:t>
      </w:r>
      <w:r w:rsidR="008B1147" w:rsidRPr="008B1147">
        <w:rPr>
          <w:rFonts w:ascii="Arial" w:eastAsia="Times New Roman" w:hAnsi="Arial" w:cs="Arial"/>
          <w:sz w:val="24"/>
          <w:szCs w:val="24"/>
        </w:rPr>
        <w:t xml:space="preserve">Naručilac zaključuje ugovor o javnoj nabavci u pisanom ili elektronskom obliku sa ponuđačem čija je ponuda izabrana kao najpovoljnija, nakon izvršnosti odluke o izboru najpovoljnije ponude. </w:t>
      </w:r>
    </w:p>
    <w:p w:rsidR="008B1147" w:rsidRPr="008B1147" w:rsidRDefault="008B1147" w:rsidP="008B114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8B1147" w:rsidRPr="008B1147" w:rsidRDefault="008B1147" w:rsidP="003F2FFE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8B1147">
        <w:rPr>
          <w:rFonts w:ascii="Arial" w:eastAsia="Times New Roman" w:hAnsi="Arial" w:cs="Arial"/>
          <w:sz w:val="24"/>
          <w:szCs w:val="24"/>
        </w:rPr>
        <w:t>Ugovor o javnoj nabavci mora da bude u skladu sa uslovima utvrđenim tenderskom dokumentacijom, izabranom ponudom i odlukom o izboru najpovoljnije ponude, osim u pogledu iskazivanja PDV-a.</w:t>
      </w:r>
    </w:p>
    <w:p w:rsidR="008B1147" w:rsidRPr="008B1147" w:rsidRDefault="008B1147" w:rsidP="008B114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8B1147" w:rsidRPr="008B1147" w:rsidRDefault="008B1147" w:rsidP="003F2FF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8B1147">
        <w:rPr>
          <w:rFonts w:ascii="Arial" w:eastAsia="Times New Roman" w:hAnsi="Arial" w:cs="Arial"/>
          <w:color w:val="000000"/>
          <w:sz w:val="24"/>
          <w:szCs w:val="24"/>
        </w:rPr>
        <w:t>Ugovor između naručioca i ponuđača čija je ponuda izabrana kao najpovoljnija, pored uslova koji su propisani ovom tenderskom dokumentacijom, će sadržati i sljedeće:</w:t>
      </w:r>
      <w:r w:rsidRPr="008B1147">
        <w:rPr>
          <w:rFonts w:ascii="Arial" w:eastAsia="Times New Roman" w:hAnsi="Arial" w:cs="Arial"/>
          <w:color w:val="000000"/>
          <w:sz w:val="24"/>
          <w:szCs w:val="24"/>
          <w:vertAlign w:val="superscript"/>
        </w:rPr>
        <w:footnoteReference w:id="7"/>
      </w:r>
    </w:p>
    <w:p w:rsidR="00EE1BAF" w:rsidRDefault="00EE1BAF" w:rsidP="00EE1BA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EE1BAF" w:rsidRPr="00EE1BAF" w:rsidRDefault="00EE1BAF" w:rsidP="003F2F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bookmarkStart w:id="17" w:name="_Hlk159102544"/>
      <w:r w:rsidRPr="00EE1BAF">
        <w:rPr>
          <w:rFonts w:ascii="Arial" w:eastAsia="Times New Roman" w:hAnsi="Arial" w:cs="Arial"/>
          <w:color w:val="000000"/>
          <w:sz w:val="24"/>
          <w:szCs w:val="24"/>
          <w:lang w:val="en-US"/>
        </w:rPr>
        <w:t>Ako izvođač bez krivice Naručioca ne završi radove koji su predmet ovog ugovora u ugovorenom roku, dužan je Naručiocu platiti na ime ugovorne kazne 0</w:t>
      </w:r>
      <w:proofErr w:type="gramStart"/>
      <w:r w:rsidRPr="00EE1BAF">
        <w:rPr>
          <w:rFonts w:ascii="Arial" w:eastAsia="Times New Roman" w:hAnsi="Arial" w:cs="Arial"/>
          <w:color w:val="000000"/>
          <w:sz w:val="24"/>
          <w:szCs w:val="24"/>
          <w:lang w:val="en-US"/>
        </w:rPr>
        <w:t>,5</w:t>
      </w:r>
      <w:proofErr w:type="gramEnd"/>
      <w:r w:rsidRPr="00EE1BAF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% od ugovorene cijene radova za svaki dan prekoračenja ugovorenog roka za završetak radova. Visina ugovorene kazne ne može preći 5% </w:t>
      </w:r>
      <w:proofErr w:type="gramStart"/>
      <w:r w:rsidRPr="00EE1BAF">
        <w:rPr>
          <w:rFonts w:ascii="Arial" w:eastAsia="Times New Roman" w:hAnsi="Arial" w:cs="Arial"/>
          <w:color w:val="000000"/>
          <w:sz w:val="24"/>
          <w:szCs w:val="24"/>
          <w:lang w:val="en-US"/>
        </w:rPr>
        <w:t>od</w:t>
      </w:r>
      <w:proofErr w:type="gramEnd"/>
      <w:r w:rsidRPr="00EE1BAF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ugovorene cijene radova.  </w:t>
      </w:r>
    </w:p>
    <w:p w:rsidR="00EE1BAF" w:rsidRPr="00EE1BAF" w:rsidRDefault="00EE1BAF" w:rsidP="004407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bookmarkStart w:id="18" w:name="_Hlk159102647"/>
      <w:bookmarkEnd w:id="17"/>
      <w:r w:rsidRPr="00EE1BAF">
        <w:rPr>
          <w:rFonts w:ascii="Arial" w:eastAsia="Times New Roman" w:hAnsi="Arial" w:cs="Arial"/>
          <w:color w:val="000000"/>
          <w:sz w:val="24"/>
          <w:szCs w:val="24"/>
          <w:lang w:val="en-US"/>
        </w:rPr>
        <w:lastRenderedPageBreak/>
        <w:t>Strane ugovora ovim ugovorom isključuju primjenu pravnog pravila po kojem je Naručilac dužan saopštiti izvođaču po zapadanju u docnju da zadržava pravo na ugovornu kaznu te se smatra da je samim padanjem u docnju izvođač dužan platiti ugovorenu kaznu bez opomene Naručioca, a Naručilac ovlašćen da ih naplati – odbije na teret izvođačevih potraživanja za izvedene radove na objektu koji je predmet ovog ugovora ili od bilo kojeg drugog izvođačevog potraživanja od Naručioca, s tim što je Naručilac o izvršenoj naplati – odbijanju, dužan obavjestiti izvođača.</w:t>
      </w:r>
    </w:p>
    <w:p w:rsidR="00EE1BAF" w:rsidRDefault="00EE1BAF" w:rsidP="004407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EE1BAF">
        <w:rPr>
          <w:rFonts w:ascii="Arial" w:eastAsia="Times New Roman" w:hAnsi="Arial" w:cs="Arial"/>
          <w:color w:val="000000"/>
          <w:sz w:val="24"/>
          <w:szCs w:val="24"/>
          <w:lang w:val="en-US"/>
        </w:rPr>
        <w:t>Plaćanje ugovorene kazne ne oslobađa u izvođača obaveze da u cjelosti završi ugovorene radove.</w:t>
      </w:r>
      <w:bookmarkEnd w:id="18"/>
      <w:r w:rsidRPr="00EE1BAF">
        <w:rPr>
          <w:rFonts w:ascii="Arial" w:eastAsia="Times New Roman" w:hAnsi="Arial" w:cs="Arial"/>
          <w:color w:val="000000"/>
          <w:sz w:val="24"/>
          <w:szCs w:val="24"/>
          <w:lang w:val="en-US"/>
        </w:rPr>
        <w:tab/>
      </w:r>
    </w:p>
    <w:p w:rsidR="00EE1BAF" w:rsidRDefault="00EE1BAF" w:rsidP="00EE1BA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</w:p>
    <w:p w:rsidR="00EE1BAF" w:rsidRPr="00EE1BAF" w:rsidRDefault="00EE1BAF" w:rsidP="003F2F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E1BAF">
        <w:rPr>
          <w:rFonts w:ascii="Arial" w:eastAsia="Times New Roman" w:hAnsi="Arial" w:cs="Arial"/>
          <w:color w:val="000000"/>
          <w:sz w:val="24"/>
          <w:szCs w:val="24"/>
          <w:lang w:val="en-US"/>
        </w:rPr>
        <w:t>Naručilac i izvođač su saglasni da sastavni dio ugovora o javnoj nabavci čine:</w:t>
      </w:r>
    </w:p>
    <w:p w:rsidR="00EE1BAF" w:rsidRPr="00EE1BAF" w:rsidRDefault="00EE1BAF" w:rsidP="00EE1B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E1BAF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- </w:t>
      </w:r>
      <w:proofErr w:type="gramStart"/>
      <w:r w:rsidRPr="00EE1BAF">
        <w:rPr>
          <w:rFonts w:ascii="Arial" w:eastAsia="Times New Roman" w:hAnsi="Arial" w:cs="Arial"/>
          <w:color w:val="000000"/>
          <w:sz w:val="24"/>
          <w:szCs w:val="24"/>
          <w:lang w:val="en-US"/>
        </w:rPr>
        <w:t>ponuda</w:t>
      </w:r>
      <w:proofErr w:type="gramEnd"/>
      <w:r w:rsidRPr="00EE1BAF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izvođača,</w:t>
      </w:r>
    </w:p>
    <w:p w:rsidR="00EE1BAF" w:rsidRPr="00EE1BAF" w:rsidRDefault="00EE1BAF" w:rsidP="00EE1B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E1BAF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- </w:t>
      </w:r>
      <w:proofErr w:type="gramStart"/>
      <w:r w:rsidRPr="00EE1BAF">
        <w:rPr>
          <w:rFonts w:ascii="Arial" w:eastAsia="Times New Roman" w:hAnsi="Arial" w:cs="Arial"/>
          <w:color w:val="000000"/>
          <w:sz w:val="24"/>
          <w:szCs w:val="24"/>
          <w:lang w:val="en-US"/>
        </w:rPr>
        <w:t>garancija</w:t>
      </w:r>
      <w:proofErr w:type="gramEnd"/>
      <w:r w:rsidRPr="00EE1BAF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za dobro izvršenje ugovora za slučaj povrede ugovorenih obaveza;</w:t>
      </w:r>
    </w:p>
    <w:p w:rsidR="00EE1BAF" w:rsidRDefault="00EE1BAF" w:rsidP="00EE1BA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EE1BAF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- </w:t>
      </w:r>
      <w:proofErr w:type="gramStart"/>
      <w:r w:rsidRPr="00EE1BAF">
        <w:rPr>
          <w:rFonts w:ascii="Arial" w:eastAsia="Times New Roman" w:hAnsi="Arial" w:cs="Arial"/>
          <w:color w:val="000000"/>
          <w:sz w:val="24"/>
          <w:szCs w:val="24"/>
          <w:lang w:val="en-US"/>
        </w:rPr>
        <w:t>garanciju</w:t>
      </w:r>
      <w:proofErr w:type="gramEnd"/>
      <w:r w:rsidRPr="00EE1BAF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za otklanjanje nedostataka u garantnom roku</w:t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;</w:t>
      </w:r>
    </w:p>
    <w:p w:rsidR="00EE1BAF" w:rsidRPr="00EE1BAF" w:rsidRDefault="00EE1BAF" w:rsidP="00EE1B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E1BAF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- </w:t>
      </w:r>
      <w:proofErr w:type="gramStart"/>
      <w:r w:rsidRPr="00EE1BAF">
        <w:rPr>
          <w:rFonts w:ascii="Arial" w:eastAsia="Times New Roman" w:hAnsi="Arial" w:cs="Arial"/>
          <w:color w:val="000000"/>
          <w:sz w:val="24"/>
          <w:szCs w:val="24"/>
          <w:lang w:val="en-US"/>
        </w:rPr>
        <w:t>polisa</w:t>
      </w:r>
      <w:proofErr w:type="gramEnd"/>
      <w:r w:rsidRPr="00EE1BAF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osiguranja od profesionalne odgovornosti;</w:t>
      </w:r>
    </w:p>
    <w:p w:rsidR="00EE1BAF" w:rsidRPr="00EE1BAF" w:rsidRDefault="00EE1BAF" w:rsidP="00EE1B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E1BAF">
        <w:rPr>
          <w:rFonts w:ascii="Arial" w:eastAsia="Times New Roman" w:hAnsi="Arial" w:cs="Arial"/>
          <w:color w:val="000000"/>
          <w:sz w:val="24"/>
          <w:szCs w:val="24"/>
          <w:lang w:val="en-US"/>
        </w:rPr>
        <w:tab/>
      </w:r>
      <w:r w:rsidRPr="00EE1BAF">
        <w:rPr>
          <w:rFonts w:ascii="Arial" w:eastAsia="Times New Roman" w:hAnsi="Arial" w:cs="Arial"/>
          <w:color w:val="000000"/>
          <w:sz w:val="24"/>
          <w:szCs w:val="24"/>
          <w:lang w:val="en-US"/>
        </w:rPr>
        <w:tab/>
      </w:r>
      <w:r w:rsidRPr="00EE1BAF">
        <w:rPr>
          <w:rFonts w:ascii="Arial" w:eastAsia="Times New Roman" w:hAnsi="Arial" w:cs="Arial"/>
          <w:color w:val="000000"/>
          <w:sz w:val="24"/>
          <w:szCs w:val="24"/>
          <w:lang w:val="en-US"/>
        </w:rPr>
        <w:tab/>
      </w:r>
      <w:r w:rsidRPr="00EE1BAF">
        <w:rPr>
          <w:rFonts w:ascii="Arial" w:eastAsia="Times New Roman" w:hAnsi="Arial" w:cs="Arial"/>
          <w:color w:val="000000"/>
          <w:sz w:val="24"/>
          <w:szCs w:val="24"/>
          <w:lang w:val="en-US"/>
        </w:rPr>
        <w:tab/>
      </w:r>
      <w:r w:rsidRPr="00EE1BAF">
        <w:rPr>
          <w:rFonts w:ascii="Arial" w:eastAsia="Times New Roman" w:hAnsi="Arial" w:cs="Arial"/>
          <w:color w:val="000000"/>
          <w:sz w:val="24"/>
          <w:szCs w:val="24"/>
          <w:lang w:val="en-US"/>
        </w:rPr>
        <w:tab/>
      </w:r>
      <w:r w:rsidRPr="00EE1BAF">
        <w:rPr>
          <w:rFonts w:ascii="Arial" w:eastAsia="Times New Roman" w:hAnsi="Arial" w:cs="Arial"/>
          <w:color w:val="000000"/>
          <w:sz w:val="24"/>
          <w:szCs w:val="24"/>
          <w:lang w:val="en-US"/>
        </w:rPr>
        <w:tab/>
      </w:r>
      <w:r w:rsidRPr="00EE1BAF">
        <w:rPr>
          <w:rFonts w:ascii="Arial" w:eastAsia="Times New Roman" w:hAnsi="Arial" w:cs="Arial"/>
          <w:color w:val="000000"/>
          <w:sz w:val="24"/>
          <w:szCs w:val="24"/>
          <w:lang w:val="en-US"/>
        </w:rPr>
        <w:tab/>
      </w:r>
    </w:p>
    <w:p w:rsidR="00EE1BAF" w:rsidRPr="00EE1BAF" w:rsidRDefault="00EE1BAF" w:rsidP="003F2FFE">
      <w:pPr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bookmarkStart w:id="19" w:name="_Hlk159102717"/>
      <w:r>
        <w:rPr>
          <w:rFonts w:ascii="Arial" w:eastAsia="Times New Roman" w:hAnsi="Arial" w:cs="Arial"/>
          <w:sz w:val="24"/>
          <w:szCs w:val="24"/>
        </w:rPr>
        <w:t>2.</w:t>
      </w:r>
      <w:r w:rsidRPr="00EE1BAF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Ugovor se može raskinuti sporazumno </w:t>
      </w:r>
      <w:proofErr w:type="gramStart"/>
      <w:r w:rsidRPr="00EE1BAF">
        <w:rPr>
          <w:rFonts w:ascii="Arial" w:eastAsia="Times New Roman" w:hAnsi="Arial" w:cs="Arial"/>
          <w:color w:val="000000"/>
          <w:sz w:val="24"/>
          <w:szCs w:val="24"/>
          <w:lang w:val="en-US"/>
        </w:rPr>
        <w:t>ili</w:t>
      </w:r>
      <w:proofErr w:type="gramEnd"/>
      <w:r w:rsidRPr="00EE1BAF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otkazom jedne od strana ugovora.</w:t>
      </w:r>
    </w:p>
    <w:p w:rsidR="00EE1BAF" w:rsidRPr="00EE1BAF" w:rsidRDefault="00EE1BAF" w:rsidP="00EE1B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E1BAF">
        <w:rPr>
          <w:rFonts w:ascii="Arial" w:eastAsia="Times New Roman" w:hAnsi="Arial" w:cs="Arial"/>
          <w:color w:val="000000"/>
          <w:sz w:val="24"/>
          <w:szCs w:val="24"/>
          <w:lang w:val="en-US"/>
        </w:rPr>
        <w:t>Ugovor se raskida pisanom izjavom koja se dostavlja drugoj ugovornoj strani. U izjavi mora biti naznačeno po kom osnovu, odnosno iz kog razloga se ugovor raskida.</w:t>
      </w:r>
    </w:p>
    <w:p w:rsidR="00EE1BAF" w:rsidRPr="00EE1BAF" w:rsidRDefault="00EE1BAF" w:rsidP="00EE1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E1BAF" w:rsidRPr="00EE1BAF" w:rsidRDefault="00EE1BAF" w:rsidP="003F2FF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E1BAF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Naručilac </w:t>
      </w:r>
      <w:proofErr w:type="gramStart"/>
      <w:r w:rsidRPr="00EE1BAF">
        <w:rPr>
          <w:rFonts w:ascii="Arial" w:eastAsia="Times New Roman" w:hAnsi="Arial" w:cs="Arial"/>
          <w:color w:val="000000"/>
          <w:sz w:val="24"/>
          <w:szCs w:val="24"/>
          <w:lang w:val="en-US"/>
        </w:rPr>
        <w:t>će</w:t>
      </w:r>
      <w:proofErr w:type="gramEnd"/>
      <w:r w:rsidRPr="00EE1BAF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jednostrano raskinuti Ugovor o javnoj nabavci ako:</w:t>
      </w:r>
    </w:p>
    <w:p w:rsidR="00EE1BAF" w:rsidRPr="00EE1BAF" w:rsidRDefault="00EE1BAF" w:rsidP="00EE1BA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E1BAF"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>a)</w:t>
      </w:r>
      <w:r w:rsidRPr="00EE1BAF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gramStart"/>
      <w:r w:rsidRPr="00EE1BAF">
        <w:rPr>
          <w:rFonts w:ascii="Arial" w:eastAsia="Times New Roman" w:hAnsi="Arial" w:cs="Arial"/>
          <w:color w:val="000000"/>
          <w:sz w:val="24"/>
          <w:szCs w:val="24"/>
          <w:lang w:val="en-US"/>
        </w:rPr>
        <w:t>nastupe</w:t>
      </w:r>
      <w:proofErr w:type="gramEnd"/>
      <w:r w:rsidRPr="00EE1BAF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okolnosti koje za posljedicu imaju bitnu izmjenu ugovora koja iziskuje sprovođenje novog postupka javne nabavke predviđenih članom 150 stav 2 tač. 1</w:t>
      </w:r>
      <w:proofErr w:type="gramStart"/>
      <w:r w:rsidRPr="00EE1BAF">
        <w:rPr>
          <w:rFonts w:ascii="Arial" w:eastAsia="Times New Roman" w:hAnsi="Arial" w:cs="Arial"/>
          <w:color w:val="000000"/>
          <w:sz w:val="24"/>
          <w:szCs w:val="24"/>
          <w:lang w:val="en-US"/>
        </w:rPr>
        <w:t>,2,3,4,5</w:t>
      </w:r>
      <w:proofErr w:type="gramEnd"/>
      <w:r w:rsidRPr="00EE1BAF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  Zakona o javnim nabavkama;</w:t>
      </w:r>
    </w:p>
    <w:p w:rsidR="00EE1BAF" w:rsidRPr="00EE1BAF" w:rsidRDefault="00EE1BAF" w:rsidP="00EE1BA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E1BAF"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>b)</w:t>
      </w:r>
      <w:r w:rsidRPr="00EE1BAF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gramStart"/>
      <w:r w:rsidRPr="00EE1BAF">
        <w:rPr>
          <w:rFonts w:ascii="Arial" w:eastAsia="Times New Roman" w:hAnsi="Arial" w:cs="Arial"/>
          <w:color w:val="000000"/>
          <w:sz w:val="24"/>
          <w:szCs w:val="24"/>
          <w:lang w:val="en-US"/>
        </w:rPr>
        <w:t>nastupi</w:t>
      </w:r>
      <w:proofErr w:type="gramEnd"/>
      <w:r w:rsidRPr="00EE1BAF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neki razlog koji predstavlja osnov iz člana 108 Zakona o javnim nabavkama i/ili člana 110 Zakona o javnim nabavkama koji je predviđen tenderskom dokumentacijom;</w:t>
      </w:r>
    </w:p>
    <w:p w:rsidR="00EE1BAF" w:rsidRPr="00EE1BAF" w:rsidRDefault="00EE1BAF" w:rsidP="00EE1BA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E1BAF"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 xml:space="preserve">c) </w:t>
      </w:r>
      <w:proofErr w:type="gramStart"/>
      <w:r w:rsidRPr="00EE1BAF">
        <w:rPr>
          <w:rFonts w:ascii="Arial" w:eastAsia="Times New Roman" w:hAnsi="Arial" w:cs="Arial"/>
          <w:color w:val="000000"/>
          <w:sz w:val="24"/>
          <w:szCs w:val="24"/>
          <w:lang w:val="en-US"/>
        </w:rPr>
        <w:t>izvođač</w:t>
      </w:r>
      <w:proofErr w:type="gramEnd"/>
      <w:r w:rsidRPr="00EE1BAF"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 xml:space="preserve">, </w:t>
      </w:r>
      <w:r w:rsidRPr="00EE1BAF">
        <w:rPr>
          <w:rFonts w:ascii="Arial" w:eastAsia="Times New Roman" w:hAnsi="Arial" w:cs="Arial"/>
          <w:color w:val="000000"/>
          <w:sz w:val="24"/>
          <w:szCs w:val="24"/>
          <w:lang w:val="en-US"/>
        </w:rPr>
        <w:t>bez saglasnosti naručioca, angažuje novog podugovarača ili zamijeni postojećeg podugovarača;</w:t>
      </w:r>
    </w:p>
    <w:p w:rsidR="00EE1BAF" w:rsidRPr="00EE1BAF" w:rsidRDefault="00EE1BAF" w:rsidP="00EE1BA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E1BAF"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>d)</w:t>
      </w:r>
      <w:r w:rsidRPr="00EE1BAF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gramStart"/>
      <w:r w:rsidRPr="00EE1BAF">
        <w:rPr>
          <w:rFonts w:ascii="Arial" w:eastAsia="Times New Roman" w:hAnsi="Arial" w:cs="Arial"/>
          <w:color w:val="000000"/>
          <w:sz w:val="24"/>
          <w:szCs w:val="24"/>
          <w:lang w:val="en-US"/>
        </w:rPr>
        <w:t>izvođač</w:t>
      </w:r>
      <w:proofErr w:type="gramEnd"/>
      <w:r w:rsidRPr="00EE1BAF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jasno ispolji svoju namjeru da je prekinuo izvršavanje svojih ugovornih obaveza;</w:t>
      </w:r>
    </w:p>
    <w:p w:rsidR="00EE1BAF" w:rsidRPr="00EE1BAF" w:rsidRDefault="00EE1BAF" w:rsidP="00EE1BA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E1BAF"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>i)</w:t>
      </w:r>
      <w:r w:rsidRPr="00EE1BAF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izvođač</w:t>
      </w:r>
      <w:proofErr w:type="gramStart"/>
      <w:r w:rsidRPr="00EE1BAF">
        <w:rPr>
          <w:rFonts w:ascii="Arial" w:eastAsia="Times New Roman" w:hAnsi="Arial" w:cs="Arial"/>
          <w:color w:val="000000"/>
          <w:sz w:val="24"/>
          <w:szCs w:val="24"/>
          <w:lang w:val="en-US"/>
        </w:rPr>
        <w:t>  svojom</w:t>
      </w:r>
      <w:proofErr w:type="gramEnd"/>
      <w:r w:rsidRPr="00EE1BAF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krivicom ne izvršava svoje obaveze u roku i dinamici predviđenim Ugovorom o javnoj nabavci;</w:t>
      </w:r>
    </w:p>
    <w:p w:rsidR="00EE1BAF" w:rsidRPr="00EE1BAF" w:rsidRDefault="00EE1BAF" w:rsidP="00EE1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E1BAF" w:rsidRPr="00EE1BAF" w:rsidRDefault="00EE1BAF" w:rsidP="004407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E1BAF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Izvođač ima pravo da jednostrano raskine ugovor o javnoj nabavci ako Naručilac ne vrši plaćanje u rokovima i </w:t>
      </w:r>
      <w:proofErr w:type="gramStart"/>
      <w:r w:rsidRPr="00EE1BAF">
        <w:rPr>
          <w:rFonts w:ascii="Arial" w:eastAsia="Times New Roman" w:hAnsi="Arial" w:cs="Arial"/>
          <w:color w:val="000000"/>
          <w:sz w:val="24"/>
          <w:szCs w:val="24"/>
          <w:lang w:val="en-US"/>
        </w:rPr>
        <w:t>na</w:t>
      </w:r>
      <w:proofErr w:type="gramEnd"/>
      <w:r w:rsidRPr="00EE1BAF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način predviđen ugovorom.</w:t>
      </w:r>
    </w:p>
    <w:p w:rsidR="00EE1BAF" w:rsidRPr="00EE1BAF" w:rsidRDefault="00EE1BAF" w:rsidP="00EE1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E1BAF" w:rsidRPr="00EE1BAF" w:rsidRDefault="00EE1BAF" w:rsidP="004407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E1BAF">
        <w:rPr>
          <w:rFonts w:ascii="Arial" w:eastAsia="Times New Roman" w:hAnsi="Arial" w:cs="Arial"/>
          <w:color w:val="000000"/>
          <w:sz w:val="24"/>
          <w:szCs w:val="24"/>
          <w:lang w:val="en-US"/>
        </w:rPr>
        <w:t>Ako strane ugovora sporazumno raskinu ugovor, sporazumom o raskidu ugovora utvrđuju se međusobna prava i obaveze koje proističu iz raskida ugovora.</w:t>
      </w:r>
    </w:p>
    <w:p w:rsidR="00EE1BAF" w:rsidRPr="00EE1BAF" w:rsidRDefault="00EE1BAF" w:rsidP="00EE1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E1BAF" w:rsidRPr="00EE1BAF" w:rsidRDefault="00EE1BAF" w:rsidP="004407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E1BAF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Ukoliko dođe do raskida ugovora i prekida radova, naručilac i izvođač su dužni da preduzmu potrebne mjere da se izvedeni radovi zaštite </w:t>
      </w:r>
      <w:proofErr w:type="gramStart"/>
      <w:r w:rsidRPr="00EE1BAF">
        <w:rPr>
          <w:rFonts w:ascii="Arial" w:eastAsia="Times New Roman" w:hAnsi="Arial" w:cs="Arial"/>
          <w:color w:val="000000"/>
          <w:sz w:val="24"/>
          <w:szCs w:val="24"/>
          <w:lang w:val="en-US"/>
        </w:rPr>
        <w:t>od</w:t>
      </w:r>
      <w:proofErr w:type="gramEnd"/>
      <w:r w:rsidRPr="00EE1BAF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propadanja. Troškove zaštite radova snosi strana ugovora čijom krivicom je došlo do raskida ugovora odnosno do prekida radova.</w:t>
      </w:r>
    </w:p>
    <w:p w:rsidR="00EE1BAF" w:rsidRPr="00EE1BAF" w:rsidRDefault="00EE1BAF" w:rsidP="004407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E1BAF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Strane ugovora su saglasne da sve sporove koji nastanu iz odnosa zasnovanih ovim ugovorom prvenstveno rješavaju sporazumno. Pri tom, se po potrebi, mogu koristiti usluge pojedinih stručnih lica </w:t>
      </w:r>
      <w:proofErr w:type="gramStart"/>
      <w:r w:rsidRPr="00EE1BAF">
        <w:rPr>
          <w:rFonts w:ascii="Arial" w:eastAsia="Times New Roman" w:hAnsi="Arial" w:cs="Arial"/>
          <w:color w:val="000000"/>
          <w:sz w:val="24"/>
          <w:szCs w:val="24"/>
          <w:lang w:val="en-US"/>
        </w:rPr>
        <w:t>ili</w:t>
      </w:r>
      <w:proofErr w:type="gramEnd"/>
      <w:r w:rsidRPr="00EE1BAF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tijela koja ugovorne strane sporazumno odrede.</w:t>
      </w:r>
    </w:p>
    <w:p w:rsidR="00EE1BAF" w:rsidRPr="00EE1BAF" w:rsidRDefault="00EE1BAF" w:rsidP="00EE1B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E1BAF">
        <w:rPr>
          <w:rFonts w:ascii="Arial" w:eastAsia="Times New Roman" w:hAnsi="Arial" w:cs="Arial"/>
          <w:color w:val="000000"/>
          <w:sz w:val="24"/>
          <w:szCs w:val="24"/>
          <w:lang w:val="en-US"/>
        </w:rPr>
        <w:t>Ukoliko se nastali spor ne riješi sporazumno, za rješavanje spora određuje se nadležnost Privrednog suda u Podgorici.</w:t>
      </w:r>
    </w:p>
    <w:p w:rsidR="006A49C5" w:rsidRDefault="006A49C5" w:rsidP="004407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</w:p>
    <w:p w:rsidR="00EE1BAF" w:rsidRPr="00EE1BAF" w:rsidRDefault="00EE1BAF" w:rsidP="004407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E1BAF">
        <w:rPr>
          <w:rFonts w:ascii="Arial" w:eastAsia="Times New Roman" w:hAnsi="Arial" w:cs="Arial"/>
          <w:color w:val="000000"/>
          <w:sz w:val="24"/>
          <w:szCs w:val="24"/>
          <w:lang w:val="en-US"/>
        </w:rPr>
        <w:lastRenderedPageBreak/>
        <w:t xml:space="preserve">Rješavanje spornih pitanja ne može uticati </w:t>
      </w:r>
      <w:proofErr w:type="gramStart"/>
      <w:r w:rsidRPr="00EE1BAF">
        <w:rPr>
          <w:rFonts w:ascii="Arial" w:eastAsia="Times New Roman" w:hAnsi="Arial" w:cs="Arial"/>
          <w:color w:val="000000"/>
          <w:sz w:val="24"/>
          <w:szCs w:val="24"/>
          <w:lang w:val="en-US"/>
        </w:rPr>
        <w:t>na</w:t>
      </w:r>
      <w:proofErr w:type="gramEnd"/>
      <w:r w:rsidRPr="00EE1BAF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rok i kvalitet ugovorenih radova.</w:t>
      </w:r>
    </w:p>
    <w:p w:rsidR="00EE1BAF" w:rsidRPr="00EE1BAF" w:rsidRDefault="00EE1BAF" w:rsidP="004407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E1BAF">
        <w:rPr>
          <w:rFonts w:ascii="Arial" w:eastAsia="Times New Roman" w:hAnsi="Arial" w:cs="Arial"/>
          <w:color w:val="000000"/>
          <w:sz w:val="24"/>
          <w:szCs w:val="24"/>
          <w:lang w:val="en-US"/>
        </w:rPr>
        <w:t>Ovaj ugovor je zaključen uz poštovanje antikorupcijskih pravila. Ugvorne strane se obavezuju da u toku realizacije ugovora poštuju antikorupcijska pravila.</w:t>
      </w:r>
    </w:p>
    <w:p w:rsidR="00EE1BAF" w:rsidRPr="00EE1BAF" w:rsidRDefault="00EE1BAF" w:rsidP="00EE1BA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E1BAF">
        <w:rPr>
          <w:rFonts w:ascii="Arial" w:eastAsia="Times New Roman" w:hAnsi="Arial" w:cs="Arial"/>
          <w:color w:val="000000"/>
          <w:sz w:val="24"/>
          <w:szCs w:val="24"/>
          <w:lang w:val="en-US"/>
        </w:rPr>
        <w:t> Ugovor o javnoj nabavci koji je zaključen uz kršenje antikorupcijskog pravila ništav je.</w:t>
      </w:r>
    </w:p>
    <w:bookmarkEnd w:id="19"/>
    <w:p w:rsidR="00EE1BAF" w:rsidRDefault="00EE1BAF" w:rsidP="00EE1BA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EE1BAF" w:rsidRPr="0044073D" w:rsidRDefault="002921A3" w:rsidP="003F2FF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B050"/>
          <w:sz w:val="24"/>
          <w:szCs w:val="24"/>
          <w:lang w:val="en-US"/>
        </w:rPr>
      </w:pPr>
      <w:proofErr w:type="gramStart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>3.</w:t>
      </w:r>
      <w:r w:rsidR="00EE1BAF" w:rsidRPr="00EE1BAF">
        <w:rPr>
          <w:rFonts w:ascii="Arial" w:eastAsia="Times New Roman" w:hAnsi="Arial" w:cs="Arial"/>
          <w:color w:val="000000"/>
          <w:sz w:val="24"/>
          <w:szCs w:val="24"/>
          <w:lang w:val="en-US"/>
        </w:rPr>
        <w:t>Ugovor</w:t>
      </w:r>
      <w:proofErr w:type="gramEnd"/>
      <w:r w:rsidR="00EE1BAF" w:rsidRPr="00EE1BAF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o javnoj nabavci tokom njegovog trajanja može da se izmijeni bez sprovođenja novog postupka javne nabavke u skladu sa članom 151 Zakona o javnim nabavkama: </w:t>
      </w:r>
    </w:p>
    <w:p w:rsidR="00EE1BAF" w:rsidRPr="00EE1BAF" w:rsidRDefault="00EE1BAF" w:rsidP="0044073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E1BAF">
        <w:rPr>
          <w:rFonts w:ascii="Arial" w:eastAsia="Times New Roman" w:hAnsi="Arial" w:cs="Arial"/>
          <w:color w:val="000000"/>
          <w:sz w:val="24"/>
          <w:szCs w:val="24"/>
          <w:lang w:val="en-US"/>
        </w:rPr>
        <w:t> 1) ako su izmjene, bez obzira na njihovu vrijednost izraženu u novcu, predviđene tenderskom dokumentacijom i ugovorom o javnoj nabavci i uključuju izmjenu cijene ili varijante, sa utvrđenim obimom i prirodom mogućih izmjena ili varijanti, kao i uslovima u kojima se izmjene mogu vršiti, pod uslovom da se ugovorom ne predviđaju izmjene kojima se mijenja ukupna priroda ugovora o javnoj nabavci, a povećanje vrijednosti ugovora nije veće od 20% vrijednosti prvobitnog ugovora,</w:t>
      </w:r>
    </w:p>
    <w:p w:rsidR="00EE1BAF" w:rsidRPr="00EE1BAF" w:rsidRDefault="00EE1BAF" w:rsidP="0044073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E1BAF">
        <w:rPr>
          <w:rFonts w:ascii="Arial" w:eastAsia="Times New Roman" w:hAnsi="Arial" w:cs="Arial"/>
          <w:color w:val="000000"/>
          <w:sz w:val="24"/>
          <w:szCs w:val="24"/>
          <w:lang w:val="en-US"/>
        </w:rPr>
        <w:t>   2) radi nabavke dodatnih roba, usluga ili radova, koji su postali neophodni, a koji nijesu bili uključeni u prvobitni ugovor o javnoj nabavci, ako promjena privrednog subjekta sa kojim je zaključen ugovor nije moguća iz ekonomskih ili tehničkih razloga, kao što su zahtjevi kompatibilnosti sa postojećom opremom, uslugama ili radovima nabavljenim u okviru prvobitne nabavke i može da prouzrokuje značajne poteškoće ili znatno povećavanje troškova za naručioca a povećanje vrijednosti ugovora nije veće od 20% vrijednosti prvobitnog ugovora,</w:t>
      </w:r>
    </w:p>
    <w:p w:rsidR="00EE1BAF" w:rsidRPr="00EE1BAF" w:rsidRDefault="00EE1BAF" w:rsidP="0044073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E1BAF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   3) </w:t>
      </w:r>
      <w:proofErr w:type="gramStart"/>
      <w:r w:rsidRPr="00EE1BAF">
        <w:rPr>
          <w:rFonts w:ascii="Arial" w:eastAsia="Times New Roman" w:hAnsi="Arial" w:cs="Arial"/>
          <w:color w:val="000000"/>
          <w:sz w:val="24"/>
          <w:szCs w:val="24"/>
          <w:lang w:val="en-US"/>
        </w:rPr>
        <w:t>kada</w:t>
      </w:r>
      <w:proofErr w:type="gramEnd"/>
      <w:r w:rsidRPr="00EE1BAF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je potreba za izmjenom ugovora nastala zbog okolnosti koje naručilac u vrijeme zaključivanja ugovora nije mogao da predvidi, a izmjenom se ne mijenja priroda ugovora a povećanje vrijednosti ugovora nije veće od 20% vrijednosti prvobitnog ugovora,</w:t>
      </w:r>
    </w:p>
    <w:p w:rsidR="00EE1BAF" w:rsidRPr="00EE1BAF" w:rsidRDefault="00EE1BAF" w:rsidP="0044073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E1BAF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   3a) kad je potreba za izmjenom ugovora nastala zbog okolnosti koje naručilac u vrijeme zaključivanja ugovora nije mogao da predvidi, </w:t>
      </w:r>
      <w:proofErr w:type="gramStart"/>
      <w:r w:rsidRPr="00EE1BAF">
        <w:rPr>
          <w:rFonts w:ascii="Arial" w:eastAsia="Times New Roman" w:hAnsi="Arial" w:cs="Arial"/>
          <w:color w:val="000000"/>
          <w:sz w:val="24"/>
          <w:szCs w:val="24"/>
          <w:lang w:val="en-US"/>
        </w:rPr>
        <w:t>a</w:t>
      </w:r>
      <w:proofErr w:type="gramEnd"/>
      <w:r w:rsidRPr="00EE1BAF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izmjenom se ne mijenja priroda ugovora već se vrši samo smanjenje ugovorene vrijednosti,</w:t>
      </w:r>
    </w:p>
    <w:p w:rsidR="00EE1BAF" w:rsidRPr="00EE1BAF" w:rsidRDefault="00EE1BAF" w:rsidP="0044073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E1BAF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   3b) kad se vrši zamjena podugovarača, u skladu </w:t>
      </w:r>
      <w:proofErr w:type="gramStart"/>
      <w:r w:rsidRPr="00EE1BAF">
        <w:rPr>
          <w:rFonts w:ascii="Arial" w:eastAsia="Times New Roman" w:hAnsi="Arial" w:cs="Arial"/>
          <w:color w:val="000000"/>
          <w:sz w:val="24"/>
          <w:szCs w:val="24"/>
          <w:lang w:val="en-US"/>
        </w:rPr>
        <w:t>sa</w:t>
      </w:r>
      <w:proofErr w:type="gramEnd"/>
      <w:r w:rsidRPr="00EE1BAF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članom 128 st. 10, 11 i 12 ovog zakona,</w:t>
      </w:r>
    </w:p>
    <w:p w:rsidR="00EE1BAF" w:rsidRDefault="00EE1BAF" w:rsidP="0044073D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EE1BAF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   4) </w:t>
      </w:r>
      <w:proofErr w:type="gramStart"/>
      <w:r w:rsidRPr="00EE1BAF">
        <w:rPr>
          <w:rFonts w:ascii="Arial" w:eastAsia="Times New Roman" w:hAnsi="Arial" w:cs="Arial"/>
          <w:color w:val="000000"/>
          <w:sz w:val="24"/>
          <w:szCs w:val="24"/>
          <w:lang w:val="en-US"/>
        </w:rPr>
        <w:t>ako</w:t>
      </w:r>
      <w:proofErr w:type="gramEnd"/>
      <w:r w:rsidRPr="00EE1BAF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privrednog subjekta nakon restrukturiranja, uključujući preuzimanje, spajanje, kupovinu ili stečaj, zamjenjuje u potpunosti ili djelimično novi pravni sljedbenik, odnosno privredni subjekat, koji ispunjava prvobitno određene uslove zaključenog ugovora o javnoj nabavci, a izmjene su predviđene tenderskom dokumentacijom, pod uslovom da se ne vrše druge bitne izmjene ugovora iz člana 150 stav 2 ovog zakona.</w:t>
      </w:r>
    </w:p>
    <w:p w:rsidR="003F2FFE" w:rsidRDefault="003F2FFE" w:rsidP="00EE1B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921A3" w:rsidRPr="002921A3" w:rsidRDefault="002921A3" w:rsidP="002921A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pacing w:before="240" w:line="240" w:lineRule="auto"/>
        <w:jc w:val="both"/>
        <w:textAlignment w:val="baseline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en-US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>1</w:t>
      </w:r>
      <w:r w:rsidR="00B6329B"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>3</w:t>
      </w:r>
      <w:proofErr w:type="gramStart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>.</w:t>
      </w:r>
      <w:r w:rsidRPr="002921A3"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>PREDLOG</w:t>
      </w:r>
      <w:proofErr w:type="gramEnd"/>
      <w:r w:rsidRPr="002921A3"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 xml:space="preserve"> ZA IZMJENU I DOPUNU TENDERSKE DOKUMENTACIJE</w:t>
      </w:r>
    </w:p>
    <w:p w:rsidR="002921A3" w:rsidRPr="002921A3" w:rsidRDefault="002921A3" w:rsidP="002921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921A3" w:rsidRPr="002921A3" w:rsidRDefault="002921A3" w:rsidP="002921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921A3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Privredni subjekat može da predloži naručiocu da izmijeni i/ili dopuni tendersku dokumentaciju, u roku </w:t>
      </w:r>
      <w:proofErr w:type="gramStart"/>
      <w:r w:rsidRPr="002921A3">
        <w:rPr>
          <w:rFonts w:ascii="Arial" w:eastAsia="Times New Roman" w:hAnsi="Arial" w:cs="Arial"/>
          <w:color w:val="000000"/>
          <w:sz w:val="24"/>
          <w:szCs w:val="24"/>
          <w:lang w:val="en-US"/>
        </w:rPr>
        <w:t>od</w:t>
      </w:r>
      <w:proofErr w:type="gramEnd"/>
      <w:r w:rsidRPr="002921A3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osam dana od dana objavljivanja, odnosno dostavljanja tenderske dokumentacije u skladu sa članom 94 st. 4 i 5 Zakona o javnim nabavkama. </w:t>
      </w:r>
    </w:p>
    <w:p w:rsidR="002921A3" w:rsidRPr="002921A3" w:rsidRDefault="002921A3" w:rsidP="002921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921A3">
        <w:rPr>
          <w:rFonts w:ascii="Arial" w:eastAsia="Times New Roman" w:hAnsi="Arial" w:cs="Arial"/>
          <w:color w:val="000000"/>
          <w:sz w:val="24"/>
          <w:szCs w:val="24"/>
          <w:lang w:val="en-US"/>
        </w:rPr>
        <w:t>Predlog za izmjenu i dopunu tenderske dokumentacije podnosi se isključivo putem ESJN-a u dijelu „Komunikacija“.</w:t>
      </w:r>
    </w:p>
    <w:p w:rsidR="008B1147" w:rsidRDefault="002921A3" w:rsidP="00D77D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921A3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Odgovor </w:t>
      </w:r>
      <w:proofErr w:type="gramStart"/>
      <w:r w:rsidRPr="002921A3">
        <w:rPr>
          <w:rFonts w:ascii="Arial" w:eastAsia="Times New Roman" w:hAnsi="Arial" w:cs="Arial"/>
          <w:color w:val="000000"/>
          <w:sz w:val="24"/>
          <w:szCs w:val="24"/>
          <w:lang w:val="en-US"/>
        </w:rPr>
        <w:t>na</w:t>
      </w:r>
      <w:proofErr w:type="gramEnd"/>
      <w:r w:rsidRPr="002921A3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predlog za izmjenu i dopunu tenderske dokumentacije biće dostavljen podnosiocu predlogu putem ESJN-a u dijelu „Komunikacija“.</w:t>
      </w:r>
    </w:p>
    <w:p w:rsidR="00D77D00" w:rsidRPr="00D77D00" w:rsidRDefault="00D77D00" w:rsidP="00D77D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8B1147" w:rsidRPr="008B1147" w:rsidRDefault="00A50FDD" w:rsidP="00A50FDD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0" w:line="240" w:lineRule="auto"/>
        <w:jc w:val="both"/>
        <w:outlineLvl w:val="0"/>
        <w:rPr>
          <w:rFonts w:ascii="Arial" w:eastAsia="Times New Roman" w:hAnsi="Arial" w:cs="Times New Roman"/>
          <w:b/>
          <w:sz w:val="24"/>
          <w:szCs w:val="32"/>
        </w:rPr>
      </w:pPr>
      <w:bookmarkStart w:id="20" w:name="_Toc62730566"/>
      <w:r>
        <w:rPr>
          <w:rFonts w:ascii="Arial" w:eastAsia="Times New Roman" w:hAnsi="Arial" w:cs="Times New Roman"/>
          <w:b/>
          <w:sz w:val="24"/>
          <w:szCs w:val="32"/>
        </w:rPr>
        <w:lastRenderedPageBreak/>
        <w:t>1</w:t>
      </w:r>
      <w:r w:rsidR="00B6329B">
        <w:rPr>
          <w:rFonts w:ascii="Arial" w:eastAsia="Times New Roman" w:hAnsi="Arial" w:cs="Times New Roman"/>
          <w:b/>
          <w:sz w:val="24"/>
          <w:szCs w:val="32"/>
        </w:rPr>
        <w:t>4</w:t>
      </w:r>
      <w:r w:rsidR="002921A3">
        <w:rPr>
          <w:rFonts w:ascii="Arial" w:eastAsia="Times New Roman" w:hAnsi="Arial" w:cs="Times New Roman"/>
          <w:b/>
          <w:sz w:val="24"/>
          <w:szCs w:val="32"/>
        </w:rPr>
        <w:t>.</w:t>
      </w:r>
      <w:r w:rsidR="008B1147" w:rsidRPr="008B1147">
        <w:rPr>
          <w:rFonts w:ascii="Arial" w:eastAsia="Times New Roman" w:hAnsi="Arial" w:cs="Times New Roman"/>
          <w:b/>
          <w:sz w:val="24"/>
          <w:szCs w:val="32"/>
        </w:rPr>
        <w:t>ZAHTJEV ZA POJAŠNJENJE TENDERSKE DOKUMENTACIJE</w:t>
      </w:r>
      <w:bookmarkEnd w:id="20"/>
    </w:p>
    <w:p w:rsidR="008B1147" w:rsidRPr="008B1147" w:rsidRDefault="008B1147" w:rsidP="008B114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8B1147" w:rsidRPr="008B1147" w:rsidRDefault="008B1147" w:rsidP="004407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8B1147">
        <w:rPr>
          <w:rFonts w:ascii="Arial" w:eastAsia="Times New Roman" w:hAnsi="Arial" w:cs="Arial"/>
          <w:sz w:val="24"/>
          <w:szCs w:val="24"/>
        </w:rPr>
        <w:t>Privredni subjekat može da predloži naručiocu da izmijeni i/ili dopuni tendersku dokumentaciju, u roku od osam dana od dana objavljivanja, odnosno dostavljanja tenderske dokumentacije u skladu sa članom 9</w:t>
      </w:r>
      <w:r w:rsidR="002921A3">
        <w:rPr>
          <w:rFonts w:ascii="Arial" w:eastAsia="Times New Roman" w:hAnsi="Arial" w:cs="Arial"/>
          <w:sz w:val="24"/>
          <w:szCs w:val="24"/>
        </w:rPr>
        <w:t>5</w:t>
      </w:r>
      <w:r w:rsidRPr="008B1147">
        <w:rPr>
          <w:rFonts w:ascii="Arial" w:eastAsia="Times New Roman" w:hAnsi="Arial" w:cs="Arial"/>
          <w:sz w:val="24"/>
          <w:szCs w:val="24"/>
        </w:rPr>
        <w:t xml:space="preserve"> st.</w:t>
      </w:r>
      <w:r w:rsidR="002921A3">
        <w:rPr>
          <w:rFonts w:ascii="Arial" w:eastAsia="Times New Roman" w:hAnsi="Arial" w:cs="Arial"/>
          <w:sz w:val="24"/>
          <w:szCs w:val="24"/>
        </w:rPr>
        <w:t>1</w:t>
      </w:r>
      <w:r w:rsidRPr="008B1147">
        <w:rPr>
          <w:rFonts w:ascii="Arial" w:eastAsia="Times New Roman" w:hAnsi="Arial" w:cs="Arial"/>
          <w:sz w:val="24"/>
          <w:szCs w:val="24"/>
        </w:rPr>
        <w:t xml:space="preserve"> Zakona o javnim nabavkama. </w:t>
      </w:r>
    </w:p>
    <w:p w:rsidR="008B1147" w:rsidRPr="008B1147" w:rsidRDefault="008B1147" w:rsidP="008B114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2921A3" w:rsidRPr="002921A3" w:rsidRDefault="002921A3" w:rsidP="004407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921A3">
        <w:rPr>
          <w:rFonts w:ascii="Arial" w:eastAsia="Times New Roman" w:hAnsi="Arial" w:cs="Arial"/>
          <w:color w:val="000000"/>
          <w:sz w:val="24"/>
          <w:szCs w:val="24"/>
          <w:lang w:val="en-US"/>
        </w:rPr>
        <w:t>Zahtjev se podnosi isključivo putem ESJN-a u dijelu „Komunikacija“.</w:t>
      </w:r>
    </w:p>
    <w:p w:rsidR="002921A3" w:rsidRDefault="002921A3" w:rsidP="002921A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</w:p>
    <w:p w:rsidR="000E4208" w:rsidRDefault="002921A3" w:rsidP="005E14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2921A3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Pojašnjenje tenderske dokumentacije biće objavljeno </w:t>
      </w:r>
      <w:proofErr w:type="gramStart"/>
      <w:r w:rsidRPr="002921A3">
        <w:rPr>
          <w:rFonts w:ascii="Arial" w:eastAsia="Times New Roman" w:hAnsi="Arial" w:cs="Arial"/>
          <w:color w:val="000000"/>
          <w:sz w:val="24"/>
          <w:szCs w:val="24"/>
          <w:lang w:val="en-US"/>
        </w:rPr>
        <w:t>na</w:t>
      </w:r>
      <w:proofErr w:type="gramEnd"/>
      <w:r w:rsidRPr="002921A3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ESJN-a u dijelu „Dokumenti“</w:t>
      </w:r>
    </w:p>
    <w:p w:rsidR="004E452B" w:rsidRDefault="004E452B" w:rsidP="005E14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</w:p>
    <w:p w:rsidR="004E452B" w:rsidRDefault="004E452B" w:rsidP="005E14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</w:p>
    <w:p w:rsidR="004E452B" w:rsidRDefault="004E452B" w:rsidP="005E14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</w:p>
    <w:p w:rsidR="004E452B" w:rsidRDefault="004E452B" w:rsidP="005E14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</w:p>
    <w:p w:rsidR="004E452B" w:rsidRDefault="004E452B" w:rsidP="005E14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</w:p>
    <w:p w:rsidR="004E452B" w:rsidRDefault="004E452B" w:rsidP="005E14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</w:p>
    <w:p w:rsidR="004E452B" w:rsidRDefault="004E452B" w:rsidP="005E14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</w:p>
    <w:p w:rsidR="004E452B" w:rsidRDefault="004E452B" w:rsidP="005E14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</w:p>
    <w:p w:rsidR="004E452B" w:rsidRDefault="004E452B" w:rsidP="005E14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</w:p>
    <w:p w:rsidR="004E452B" w:rsidRDefault="004E452B" w:rsidP="005E14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</w:p>
    <w:p w:rsidR="004E452B" w:rsidRDefault="004E452B" w:rsidP="005E14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</w:p>
    <w:p w:rsidR="004E452B" w:rsidRDefault="004E452B" w:rsidP="005E14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</w:p>
    <w:p w:rsidR="004E452B" w:rsidRDefault="004E452B" w:rsidP="005E14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</w:p>
    <w:p w:rsidR="004E452B" w:rsidRDefault="004E452B" w:rsidP="005E14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</w:p>
    <w:p w:rsidR="004E452B" w:rsidRDefault="004E452B" w:rsidP="005E14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</w:p>
    <w:p w:rsidR="004E452B" w:rsidRDefault="004E452B" w:rsidP="005E14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</w:p>
    <w:p w:rsidR="004E452B" w:rsidRDefault="004E452B" w:rsidP="005E14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</w:p>
    <w:p w:rsidR="004E452B" w:rsidRDefault="004E452B" w:rsidP="005E14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</w:p>
    <w:p w:rsidR="004E452B" w:rsidRDefault="004E452B" w:rsidP="005E14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</w:p>
    <w:p w:rsidR="004E452B" w:rsidRDefault="004E452B" w:rsidP="005E14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</w:p>
    <w:p w:rsidR="004E452B" w:rsidRDefault="004E452B" w:rsidP="005E14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</w:p>
    <w:p w:rsidR="004E452B" w:rsidRDefault="004E452B" w:rsidP="005E14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</w:p>
    <w:p w:rsidR="004E452B" w:rsidRDefault="004E452B" w:rsidP="005E14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</w:p>
    <w:p w:rsidR="004E452B" w:rsidRDefault="004E452B" w:rsidP="005E14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</w:p>
    <w:p w:rsidR="004E452B" w:rsidRDefault="004E452B" w:rsidP="005E14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</w:p>
    <w:p w:rsidR="004E452B" w:rsidRDefault="004E452B" w:rsidP="005E14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</w:p>
    <w:p w:rsidR="004E452B" w:rsidRDefault="004E452B" w:rsidP="005E14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</w:p>
    <w:p w:rsidR="004E452B" w:rsidRDefault="004E452B" w:rsidP="005E14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</w:p>
    <w:p w:rsidR="004E452B" w:rsidRDefault="004E452B" w:rsidP="005E14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</w:p>
    <w:p w:rsidR="004E452B" w:rsidRDefault="004E452B" w:rsidP="005E14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</w:p>
    <w:p w:rsidR="004E452B" w:rsidRDefault="004E452B" w:rsidP="005E14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</w:p>
    <w:p w:rsidR="004E452B" w:rsidRDefault="004E452B" w:rsidP="005E14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</w:p>
    <w:p w:rsidR="004E452B" w:rsidRDefault="004E452B" w:rsidP="005E14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</w:p>
    <w:p w:rsidR="004E452B" w:rsidRDefault="004E452B" w:rsidP="005E14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</w:p>
    <w:p w:rsidR="000F5B25" w:rsidRDefault="000F5B25" w:rsidP="005E14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</w:p>
    <w:p w:rsidR="000F5B25" w:rsidRDefault="000F5B25" w:rsidP="005E14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</w:p>
    <w:p w:rsidR="000F5B25" w:rsidRDefault="000F5B25" w:rsidP="005E14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</w:p>
    <w:p w:rsidR="000F5B25" w:rsidRDefault="000F5B25" w:rsidP="005E14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</w:p>
    <w:p w:rsidR="000F5B25" w:rsidRDefault="000F5B25" w:rsidP="005E14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</w:p>
    <w:p w:rsidR="004E452B" w:rsidRDefault="004E452B" w:rsidP="005E14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</w:p>
    <w:p w:rsidR="004E452B" w:rsidRPr="005E14A8" w:rsidRDefault="004E452B" w:rsidP="005E14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8B1147" w:rsidRPr="008B1147" w:rsidRDefault="00A50FDD" w:rsidP="00831D61">
      <w:pPr>
        <w:keepNext/>
        <w:keepLines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0" w:line="240" w:lineRule="auto"/>
        <w:jc w:val="both"/>
        <w:outlineLvl w:val="0"/>
        <w:rPr>
          <w:rFonts w:ascii="Arial" w:eastAsia="Times New Roman" w:hAnsi="Arial" w:cs="Times New Roman"/>
          <w:b/>
          <w:color w:val="000000"/>
          <w:sz w:val="24"/>
          <w:szCs w:val="32"/>
        </w:rPr>
      </w:pPr>
      <w:bookmarkStart w:id="21" w:name="_Toc416180136"/>
      <w:bookmarkStart w:id="22" w:name="_Toc508349235"/>
      <w:bookmarkStart w:id="23" w:name="_Toc62730567"/>
      <w:r>
        <w:rPr>
          <w:rFonts w:ascii="Arial" w:eastAsia="Times New Roman" w:hAnsi="Arial" w:cs="Times New Roman"/>
          <w:b/>
          <w:sz w:val="24"/>
          <w:szCs w:val="32"/>
        </w:rPr>
        <w:t>1</w:t>
      </w:r>
      <w:r w:rsidR="00B6329B">
        <w:rPr>
          <w:rFonts w:ascii="Arial" w:eastAsia="Times New Roman" w:hAnsi="Arial" w:cs="Times New Roman"/>
          <w:b/>
          <w:sz w:val="24"/>
          <w:szCs w:val="32"/>
        </w:rPr>
        <w:t>5</w:t>
      </w:r>
      <w:r w:rsidR="002921A3">
        <w:rPr>
          <w:rFonts w:ascii="Arial" w:eastAsia="Times New Roman" w:hAnsi="Arial" w:cs="Times New Roman"/>
          <w:b/>
          <w:sz w:val="24"/>
          <w:szCs w:val="32"/>
        </w:rPr>
        <w:t>.</w:t>
      </w:r>
      <w:r w:rsidR="008B1147" w:rsidRPr="008B1147">
        <w:rPr>
          <w:rFonts w:ascii="Arial" w:eastAsia="Times New Roman" w:hAnsi="Arial" w:cs="Times New Roman"/>
          <w:b/>
          <w:sz w:val="24"/>
          <w:szCs w:val="32"/>
        </w:rPr>
        <w:t>IZJAVA NARUČIOCA O NEPOSTOJANJU SUKOBA INTERESA</w:t>
      </w:r>
      <w:bookmarkEnd w:id="21"/>
      <w:bookmarkEnd w:id="22"/>
      <w:bookmarkEnd w:id="23"/>
    </w:p>
    <w:p w:rsidR="008B1147" w:rsidRPr="008B1147" w:rsidRDefault="008B1147" w:rsidP="008B1147">
      <w:pPr>
        <w:tabs>
          <w:tab w:val="left" w:pos="1701"/>
          <w:tab w:val="left" w:pos="482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u w:val="single"/>
        </w:rPr>
      </w:pPr>
    </w:p>
    <w:p w:rsidR="008B1147" w:rsidRPr="008B1147" w:rsidRDefault="008B1147" w:rsidP="008B1147">
      <w:pPr>
        <w:tabs>
          <w:tab w:val="left" w:pos="1701"/>
          <w:tab w:val="left" w:pos="482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u w:val="single"/>
        </w:rPr>
      </w:pPr>
    </w:p>
    <w:p w:rsidR="008B1147" w:rsidRPr="008B1147" w:rsidRDefault="00A50FDD" w:rsidP="008B1147">
      <w:pPr>
        <w:tabs>
          <w:tab w:val="left" w:pos="1701"/>
          <w:tab w:val="left" w:pos="482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OPŠTINA KOLAŠIN</w:t>
      </w:r>
    </w:p>
    <w:p w:rsidR="008B1147" w:rsidRPr="008B1147" w:rsidRDefault="008B1147" w:rsidP="008B114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8B1147">
        <w:rPr>
          <w:rFonts w:ascii="Arial" w:eastAsia="Times New Roman" w:hAnsi="Arial" w:cs="Arial"/>
          <w:color w:val="000000"/>
          <w:sz w:val="24"/>
          <w:szCs w:val="24"/>
        </w:rPr>
        <w:t xml:space="preserve">Broj: </w:t>
      </w:r>
      <w:r w:rsidR="00A50FDD">
        <w:rPr>
          <w:rFonts w:ascii="Arial" w:eastAsia="Times New Roman" w:hAnsi="Arial" w:cs="Arial"/>
          <w:color w:val="000000"/>
          <w:sz w:val="24"/>
          <w:szCs w:val="24"/>
        </w:rPr>
        <w:t>02-</w:t>
      </w:r>
      <w:r w:rsidR="007708BD">
        <w:rPr>
          <w:rFonts w:ascii="Arial" w:eastAsia="Times New Roman" w:hAnsi="Arial" w:cs="Arial"/>
          <w:color w:val="000000"/>
          <w:sz w:val="24"/>
          <w:szCs w:val="24"/>
        </w:rPr>
        <w:t>426/2</w:t>
      </w:r>
      <w:r w:rsidR="00C053AB">
        <w:rPr>
          <w:rFonts w:ascii="Arial" w:eastAsia="Times New Roman" w:hAnsi="Arial" w:cs="Arial"/>
          <w:color w:val="000000"/>
          <w:sz w:val="24"/>
          <w:szCs w:val="24"/>
        </w:rPr>
        <w:t>5</w:t>
      </w:r>
      <w:r w:rsidR="007708BD">
        <w:rPr>
          <w:rFonts w:ascii="Arial" w:eastAsia="Times New Roman" w:hAnsi="Arial" w:cs="Arial"/>
          <w:color w:val="000000"/>
          <w:sz w:val="24"/>
          <w:szCs w:val="24"/>
        </w:rPr>
        <w:t>-</w:t>
      </w:r>
      <w:r w:rsidR="00FA5DD9">
        <w:rPr>
          <w:rFonts w:ascii="Arial" w:eastAsia="Times New Roman" w:hAnsi="Arial" w:cs="Arial"/>
          <w:color w:val="000000"/>
          <w:sz w:val="24"/>
          <w:szCs w:val="24"/>
        </w:rPr>
        <w:t>3653/3</w:t>
      </w:r>
    </w:p>
    <w:p w:rsidR="008B1147" w:rsidRPr="008B1147" w:rsidRDefault="008B1147" w:rsidP="008B114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8B1147">
        <w:rPr>
          <w:rFonts w:ascii="Arial" w:eastAsia="Times New Roman" w:hAnsi="Arial" w:cs="Arial"/>
          <w:color w:val="000000"/>
          <w:sz w:val="24"/>
          <w:szCs w:val="24"/>
        </w:rPr>
        <w:t xml:space="preserve">Mjesto i datum: </w:t>
      </w:r>
      <w:r w:rsidR="00A50FDD">
        <w:rPr>
          <w:rFonts w:ascii="Arial" w:eastAsia="Times New Roman" w:hAnsi="Arial" w:cs="Arial"/>
          <w:color w:val="000000"/>
          <w:sz w:val="24"/>
          <w:szCs w:val="24"/>
        </w:rPr>
        <w:t xml:space="preserve">Kolašin </w:t>
      </w:r>
      <w:r w:rsidR="00FA5DD9">
        <w:rPr>
          <w:rFonts w:ascii="Arial" w:eastAsia="Times New Roman" w:hAnsi="Arial" w:cs="Arial"/>
          <w:color w:val="000000"/>
          <w:sz w:val="24"/>
          <w:szCs w:val="24"/>
        </w:rPr>
        <w:t>20.05</w:t>
      </w:r>
      <w:r w:rsidR="005E14A8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="00A50FDD">
        <w:rPr>
          <w:rFonts w:ascii="Arial" w:eastAsia="Times New Roman" w:hAnsi="Arial" w:cs="Arial"/>
          <w:color w:val="000000"/>
          <w:sz w:val="24"/>
          <w:szCs w:val="24"/>
        </w:rPr>
        <w:t>202</w:t>
      </w:r>
      <w:r w:rsidR="00C053AB">
        <w:rPr>
          <w:rFonts w:ascii="Arial" w:eastAsia="Times New Roman" w:hAnsi="Arial" w:cs="Arial"/>
          <w:color w:val="000000"/>
          <w:sz w:val="24"/>
          <w:szCs w:val="24"/>
        </w:rPr>
        <w:t>5</w:t>
      </w:r>
      <w:r w:rsidR="00A50FDD">
        <w:rPr>
          <w:rFonts w:ascii="Arial" w:eastAsia="Times New Roman" w:hAnsi="Arial" w:cs="Arial"/>
          <w:color w:val="000000"/>
          <w:sz w:val="24"/>
          <w:szCs w:val="24"/>
        </w:rPr>
        <w:t>.godine</w:t>
      </w:r>
    </w:p>
    <w:p w:rsidR="008B1147" w:rsidRPr="008B1147" w:rsidRDefault="008B1147" w:rsidP="008B1147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8B1147" w:rsidRPr="008B1147" w:rsidRDefault="008B1147" w:rsidP="008B1147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8B1147" w:rsidRPr="008B1147" w:rsidRDefault="008B1147" w:rsidP="008B1147">
      <w:pPr>
        <w:tabs>
          <w:tab w:val="left" w:pos="3290"/>
        </w:tabs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8B1147">
        <w:rPr>
          <w:rFonts w:ascii="Arial" w:eastAsia="Times New Roman" w:hAnsi="Arial" w:cs="Arial"/>
          <w:color w:val="000000"/>
          <w:sz w:val="24"/>
          <w:szCs w:val="24"/>
        </w:rPr>
        <w:t xml:space="preserve">U skladu sa članom 43 stav 1 Zakona o javnim nabavkama („Službeni list CG”, br. 74/19 i 3/23), </w:t>
      </w:r>
    </w:p>
    <w:p w:rsidR="008B1147" w:rsidRPr="008B1147" w:rsidRDefault="008B1147" w:rsidP="008B1147">
      <w:pPr>
        <w:tabs>
          <w:tab w:val="left" w:pos="329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8B1147" w:rsidRDefault="00A425B2" w:rsidP="008B1147">
      <w:pPr>
        <w:tabs>
          <w:tab w:val="left" w:pos="329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A425B2" w:rsidRPr="008B1147" w:rsidRDefault="00A425B2" w:rsidP="008B1147">
      <w:pPr>
        <w:tabs>
          <w:tab w:val="left" w:pos="329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8B1147" w:rsidRPr="008B1147" w:rsidRDefault="008B1147" w:rsidP="008B1147">
      <w:pPr>
        <w:tabs>
          <w:tab w:val="left" w:pos="329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8B1147" w:rsidRPr="008B1147" w:rsidRDefault="008B1147" w:rsidP="008B1147">
      <w:pPr>
        <w:tabs>
          <w:tab w:val="left" w:pos="329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8B1147" w:rsidRPr="008B1147" w:rsidRDefault="008B1147" w:rsidP="008B1147">
      <w:pPr>
        <w:tabs>
          <w:tab w:val="left" w:pos="3290"/>
        </w:tabs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  <w:r w:rsidRPr="008B1147">
        <w:rPr>
          <w:rFonts w:ascii="Arial" w:eastAsia="Times New Roman" w:hAnsi="Arial" w:cs="Arial"/>
          <w:b/>
          <w:bCs/>
          <w:color w:val="000000"/>
          <w:sz w:val="32"/>
          <w:szCs w:val="32"/>
        </w:rPr>
        <w:t>Izjavljujem</w:t>
      </w:r>
    </w:p>
    <w:p w:rsidR="008B1147" w:rsidRPr="008B1147" w:rsidRDefault="008B1147" w:rsidP="008B1147">
      <w:pPr>
        <w:tabs>
          <w:tab w:val="left" w:pos="329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8B1147" w:rsidRPr="008B1147" w:rsidRDefault="008B1147" w:rsidP="008B1147">
      <w:pPr>
        <w:tabs>
          <w:tab w:val="left" w:pos="329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8B1147">
        <w:rPr>
          <w:rFonts w:ascii="Arial" w:eastAsia="Times New Roman" w:hAnsi="Arial" w:cs="Arial"/>
          <w:color w:val="000000"/>
          <w:sz w:val="24"/>
          <w:szCs w:val="24"/>
        </w:rPr>
        <w:t xml:space="preserve">da u postupku javne nabavke redni broj </w:t>
      </w:r>
      <w:r w:rsidR="00C053AB">
        <w:rPr>
          <w:rFonts w:ascii="Arial" w:eastAsia="Times New Roman" w:hAnsi="Arial" w:cs="Arial"/>
          <w:color w:val="000000"/>
          <w:sz w:val="24"/>
          <w:szCs w:val="24"/>
        </w:rPr>
        <w:t>15</w:t>
      </w:r>
      <w:r w:rsidRPr="008B1147">
        <w:rPr>
          <w:rFonts w:ascii="Arial" w:eastAsia="Times New Roman" w:hAnsi="Arial" w:cs="Arial"/>
          <w:color w:val="000000"/>
          <w:sz w:val="24"/>
          <w:szCs w:val="24"/>
        </w:rPr>
        <w:t xml:space="preserve"> iz Plana javne nabavke</w:t>
      </w:r>
      <w:r w:rsidR="00173B7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81763">
        <w:rPr>
          <w:rFonts w:ascii="Arial" w:eastAsia="Times New Roman" w:hAnsi="Arial" w:cs="Arial"/>
          <w:color w:val="000000"/>
          <w:sz w:val="24"/>
          <w:szCs w:val="24"/>
        </w:rPr>
        <w:t>za 202</w:t>
      </w:r>
      <w:r w:rsidR="00C053AB">
        <w:rPr>
          <w:rFonts w:ascii="Arial" w:eastAsia="Times New Roman" w:hAnsi="Arial" w:cs="Arial"/>
          <w:color w:val="000000"/>
          <w:sz w:val="24"/>
          <w:szCs w:val="24"/>
        </w:rPr>
        <w:t>5</w:t>
      </w:r>
      <w:r w:rsidR="00F81763">
        <w:rPr>
          <w:rFonts w:ascii="Arial" w:eastAsia="Times New Roman" w:hAnsi="Arial" w:cs="Arial"/>
          <w:color w:val="000000"/>
          <w:sz w:val="24"/>
          <w:szCs w:val="24"/>
        </w:rPr>
        <w:t>.godinu</w:t>
      </w:r>
      <w:r w:rsidR="00E9067E">
        <w:rPr>
          <w:rFonts w:ascii="Arial" w:eastAsia="Times New Roman" w:hAnsi="Arial" w:cs="Arial"/>
          <w:color w:val="000000"/>
          <w:sz w:val="24"/>
          <w:szCs w:val="24"/>
        </w:rPr>
        <w:t xml:space="preserve"> izmjena br.</w:t>
      </w:r>
      <w:r w:rsidR="00C053AB">
        <w:rPr>
          <w:rFonts w:ascii="Arial" w:eastAsia="Times New Roman" w:hAnsi="Arial" w:cs="Arial"/>
          <w:color w:val="000000"/>
          <w:sz w:val="24"/>
          <w:szCs w:val="24"/>
        </w:rPr>
        <w:t>1</w:t>
      </w:r>
      <w:r w:rsidRPr="008B1147">
        <w:rPr>
          <w:rFonts w:ascii="Arial" w:eastAsia="Times New Roman" w:hAnsi="Arial" w:cs="Arial"/>
          <w:color w:val="000000"/>
          <w:sz w:val="24"/>
          <w:szCs w:val="24"/>
        </w:rPr>
        <w:t xml:space="preserve"> broj </w:t>
      </w:r>
      <w:r w:rsidR="00D77D00">
        <w:rPr>
          <w:rFonts w:ascii="Arial" w:eastAsia="Times New Roman" w:hAnsi="Arial" w:cs="Arial"/>
          <w:color w:val="000000"/>
          <w:sz w:val="24"/>
          <w:szCs w:val="24"/>
        </w:rPr>
        <w:t>#</w:t>
      </w:r>
      <w:r w:rsidR="00C053AB">
        <w:rPr>
          <w:rFonts w:ascii="Arial" w:eastAsia="Times New Roman" w:hAnsi="Arial" w:cs="Arial"/>
          <w:color w:val="000000"/>
          <w:sz w:val="24"/>
          <w:szCs w:val="24"/>
        </w:rPr>
        <w:t>21923</w:t>
      </w:r>
      <w:r w:rsidRPr="008B1147">
        <w:rPr>
          <w:rFonts w:ascii="Arial" w:eastAsia="Times New Roman" w:hAnsi="Arial" w:cs="Arial"/>
          <w:color w:val="000000"/>
          <w:sz w:val="24"/>
          <w:szCs w:val="24"/>
        </w:rPr>
        <w:t xml:space="preserve"> od </w:t>
      </w:r>
      <w:r w:rsidR="00C053AB">
        <w:rPr>
          <w:rFonts w:ascii="Arial" w:eastAsia="Times New Roman" w:hAnsi="Arial" w:cs="Arial"/>
          <w:color w:val="000000"/>
          <w:sz w:val="24"/>
          <w:szCs w:val="24"/>
        </w:rPr>
        <w:t>11</w:t>
      </w:r>
      <w:r w:rsidR="00E9067E">
        <w:rPr>
          <w:rFonts w:ascii="Arial" w:eastAsia="Times New Roman" w:hAnsi="Arial" w:cs="Arial"/>
          <w:color w:val="000000"/>
          <w:sz w:val="24"/>
          <w:szCs w:val="24"/>
        </w:rPr>
        <w:t>.04.20</w:t>
      </w:r>
      <w:r w:rsidR="00D77D00">
        <w:rPr>
          <w:rFonts w:ascii="Arial" w:eastAsia="Times New Roman" w:hAnsi="Arial" w:cs="Arial"/>
          <w:color w:val="000000"/>
          <w:sz w:val="24"/>
          <w:szCs w:val="24"/>
        </w:rPr>
        <w:t>2</w:t>
      </w:r>
      <w:r w:rsidR="00C053AB">
        <w:rPr>
          <w:rFonts w:ascii="Arial" w:eastAsia="Times New Roman" w:hAnsi="Arial" w:cs="Arial"/>
          <w:color w:val="000000"/>
          <w:sz w:val="24"/>
          <w:szCs w:val="24"/>
        </w:rPr>
        <w:t>5</w:t>
      </w:r>
      <w:r w:rsidR="00D77D00">
        <w:rPr>
          <w:rFonts w:ascii="Arial" w:eastAsia="Times New Roman" w:hAnsi="Arial" w:cs="Arial"/>
          <w:color w:val="000000"/>
          <w:sz w:val="24"/>
          <w:szCs w:val="24"/>
        </w:rPr>
        <w:t>.godine</w:t>
      </w:r>
      <w:r w:rsidRPr="008B1147">
        <w:rPr>
          <w:rFonts w:ascii="Arial" w:eastAsia="Times New Roman" w:hAnsi="Arial" w:cs="Arial"/>
          <w:color w:val="000000"/>
          <w:sz w:val="24"/>
          <w:szCs w:val="24"/>
        </w:rPr>
        <w:t xml:space="preserve"> za </w:t>
      </w:r>
      <w:r w:rsidRPr="00737F8F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nabavku </w:t>
      </w:r>
      <w:r w:rsidR="00240404" w:rsidRPr="00737F8F">
        <w:rPr>
          <w:rFonts w:ascii="Arial" w:eastAsia="Times New Roman" w:hAnsi="Arial" w:cs="Arial"/>
          <w:color w:val="000000" w:themeColor="text1"/>
          <w:sz w:val="24"/>
          <w:szCs w:val="24"/>
        </w:rPr>
        <w:t>br.</w:t>
      </w:r>
      <w:r w:rsidR="00240404" w:rsidRPr="0011773B">
        <w:rPr>
          <w:rFonts w:ascii="Arial" w:eastAsia="Times New Roman" w:hAnsi="Arial" w:cs="Arial"/>
          <w:color w:val="000000" w:themeColor="text1"/>
          <w:sz w:val="24"/>
          <w:szCs w:val="24"/>
        </w:rPr>
        <w:t>02-</w:t>
      </w:r>
      <w:r w:rsidR="00C3216E" w:rsidRPr="0011773B">
        <w:rPr>
          <w:rFonts w:ascii="Arial" w:eastAsia="Times New Roman" w:hAnsi="Arial" w:cs="Arial"/>
          <w:color w:val="000000" w:themeColor="text1"/>
          <w:sz w:val="24"/>
          <w:szCs w:val="24"/>
        </w:rPr>
        <w:t>426/2</w:t>
      </w:r>
      <w:r w:rsidR="00C053AB" w:rsidRPr="0011773B">
        <w:rPr>
          <w:rFonts w:ascii="Arial" w:eastAsia="Times New Roman" w:hAnsi="Arial" w:cs="Arial"/>
          <w:color w:val="000000" w:themeColor="text1"/>
          <w:sz w:val="24"/>
          <w:szCs w:val="24"/>
        </w:rPr>
        <w:t>5</w:t>
      </w:r>
      <w:r w:rsidR="00C3216E" w:rsidRPr="0011773B">
        <w:rPr>
          <w:rFonts w:ascii="Arial" w:eastAsia="Times New Roman" w:hAnsi="Arial" w:cs="Arial"/>
          <w:color w:val="000000" w:themeColor="text1"/>
          <w:sz w:val="24"/>
          <w:szCs w:val="24"/>
        </w:rPr>
        <w:t>-</w:t>
      </w:r>
      <w:r w:rsidR="00FA5DD9">
        <w:rPr>
          <w:rFonts w:ascii="Arial" w:eastAsia="Times New Roman" w:hAnsi="Arial" w:cs="Arial"/>
          <w:color w:val="000000" w:themeColor="text1"/>
          <w:sz w:val="24"/>
          <w:szCs w:val="24"/>
        </w:rPr>
        <w:t>3653</w:t>
      </w:r>
      <w:r w:rsidR="007A773E" w:rsidRPr="00D52976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 w:rsidR="007A773E" w:rsidRPr="00FA5DD9">
        <w:rPr>
          <w:rFonts w:ascii="Arial" w:eastAsia="Times New Roman" w:hAnsi="Arial" w:cs="Arial"/>
          <w:color w:val="000000" w:themeColor="text1"/>
          <w:sz w:val="24"/>
          <w:szCs w:val="24"/>
        </w:rPr>
        <w:t>(</w:t>
      </w:r>
      <w:r w:rsidR="0011773B" w:rsidRPr="00FA5DD9">
        <w:rPr>
          <w:rFonts w:ascii="Arial" w:eastAsia="Times New Roman" w:hAnsi="Arial" w:cs="Arial"/>
          <w:color w:val="000000" w:themeColor="text1"/>
          <w:sz w:val="24"/>
          <w:szCs w:val="24"/>
        </w:rPr>
        <w:t>92095</w:t>
      </w:r>
      <w:r w:rsidR="007A773E" w:rsidRPr="00FA5DD9">
        <w:rPr>
          <w:rFonts w:ascii="Arial" w:eastAsia="Times New Roman" w:hAnsi="Arial" w:cs="Arial"/>
          <w:color w:val="000000" w:themeColor="text1"/>
          <w:sz w:val="24"/>
          <w:szCs w:val="24"/>
        </w:rPr>
        <w:t>)</w:t>
      </w:r>
      <w:r w:rsidR="002358ED" w:rsidRPr="00FA5DD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od </w:t>
      </w:r>
      <w:r w:rsidR="00AA50B9" w:rsidRPr="0011773B">
        <w:rPr>
          <w:rFonts w:ascii="Arial" w:eastAsia="Times New Roman" w:hAnsi="Arial" w:cs="Arial"/>
          <w:color w:val="000000" w:themeColor="text1"/>
          <w:sz w:val="24"/>
          <w:szCs w:val="24"/>
        </w:rPr>
        <w:t>20.05</w:t>
      </w:r>
      <w:r w:rsidR="002358ED" w:rsidRPr="0011773B">
        <w:rPr>
          <w:rFonts w:ascii="Arial" w:eastAsia="Times New Roman" w:hAnsi="Arial" w:cs="Arial"/>
          <w:color w:val="000000" w:themeColor="text1"/>
          <w:sz w:val="24"/>
          <w:szCs w:val="24"/>
        </w:rPr>
        <w:t>.202</w:t>
      </w:r>
      <w:r w:rsidR="005E14A8" w:rsidRPr="0011773B">
        <w:rPr>
          <w:rFonts w:ascii="Arial" w:eastAsia="Times New Roman" w:hAnsi="Arial" w:cs="Arial"/>
          <w:color w:val="000000" w:themeColor="text1"/>
          <w:sz w:val="24"/>
          <w:szCs w:val="24"/>
        </w:rPr>
        <w:t>5</w:t>
      </w:r>
      <w:r w:rsidR="002358ED" w:rsidRPr="0011773B">
        <w:rPr>
          <w:rFonts w:ascii="Arial" w:eastAsia="Times New Roman" w:hAnsi="Arial" w:cs="Arial"/>
          <w:color w:val="000000" w:themeColor="text1"/>
          <w:sz w:val="24"/>
          <w:szCs w:val="24"/>
        </w:rPr>
        <w:t>.godine</w:t>
      </w:r>
      <w:r w:rsidR="00240404" w:rsidRPr="00737F8F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, </w:t>
      </w:r>
      <w:r w:rsidR="00240404" w:rsidRPr="00D77D00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za izvođenje radova </w:t>
      </w:r>
      <w:r w:rsidR="00C053AB" w:rsidRPr="00C053AB">
        <w:rPr>
          <w:rFonts w:ascii="Arial" w:eastAsia="Times New Roman" w:hAnsi="Arial" w:cs="Arial"/>
          <w:color w:val="000000" w:themeColor="text1"/>
          <w:sz w:val="24"/>
          <w:szCs w:val="24"/>
        </w:rPr>
        <w:t>na adaptaciji i sanaciji ulica u Kolašinu u okviru DUP-ova „Centar“, „Sm. Polje“, „Sportska zona“, „Breza“ i dijela ulica u prigradskim naseljima</w:t>
      </w:r>
      <w:r w:rsidR="00C053AB">
        <w:rPr>
          <w:rFonts w:ascii="Arial" w:eastAsia="Times New Roman" w:hAnsi="Arial" w:cs="Arial"/>
          <w:color w:val="000000" w:themeColor="text1"/>
          <w:sz w:val="24"/>
          <w:szCs w:val="24"/>
        </w:rPr>
        <w:t>,</w:t>
      </w:r>
      <w:r w:rsidR="00C053AB" w:rsidRPr="00C053A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Pr="008B1147">
        <w:rPr>
          <w:rFonts w:ascii="Arial" w:eastAsia="Times New Roman" w:hAnsi="Arial" w:cs="Arial"/>
          <w:color w:val="000000"/>
          <w:sz w:val="24"/>
          <w:szCs w:val="24"/>
        </w:rPr>
        <w:t>nijesam u sukobu interesa u smislu člana 41 stav 1 tačka 1 Zakona o javnim nabavkama i da ne postoji ekonomski i drugi lični interes koji može uticati na moju nepristrasnost i nezavisnost u ovom postupku javne nabavke.</w:t>
      </w:r>
    </w:p>
    <w:p w:rsidR="008B1147" w:rsidRPr="008B1147" w:rsidRDefault="008B1147" w:rsidP="008B1147">
      <w:pPr>
        <w:tabs>
          <w:tab w:val="left" w:pos="329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8B1147" w:rsidRPr="008B1147" w:rsidRDefault="008B1147" w:rsidP="008B1147">
      <w:pPr>
        <w:tabs>
          <w:tab w:val="left" w:pos="329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8B1147" w:rsidRDefault="00D77D00" w:rsidP="00D77D00">
      <w:pPr>
        <w:tabs>
          <w:tab w:val="left" w:pos="3290"/>
        </w:tabs>
        <w:spacing w:after="0" w:line="240" w:lineRule="auto"/>
        <w:ind w:firstLine="1134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                       </w:t>
      </w:r>
      <w:r w:rsidR="008B1147" w:rsidRPr="008B1147">
        <w:rPr>
          <w:rFonts w:ascii="Arial" w:eastAsia="Times New Roman" w:hAnsi="Arial" w:cs="Arial"/>
          <w:color w:val="000000"/>
          <w:sz w:val="24"/>
          <w:szCs w:val="24"/>
        </w:rPr>
        <w:t xml:space="preserve">Ovlašćeno lice naručioca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  ___</w:t>
      </w:r>
      <w:r w:rsidR="008B1147" w:rsidRPr="008B1147">
        <w:rPr>
          <w:rFonts w:ascii="Arial" w:eastAsia="Times New Roman" w:hAnsi="Arial" w:cs="Arial"/>
          <w:color w:val="000000"/>
          <w:sz w:val="24"/>
          <w:szCs w:val="24"/>
        </w:rPr>
        <w:t>____________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</w:p>
    <w:p w:rsidR="00D77D00" w:rsidRPr="008B1147" w:rsidRDefault="00D77D00" w:rsidP="00D77D00">
      <w:pPr>
        <w:tabs>
          <w:tab w:val="left" w:pos="3290"/>
        </w:tabs>
        <w:spacing w:after="0" w:line="240" w:lineRule="auto"/>
        <w:ind w:firstLine="1134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                                                           Petko Bakić</w:t>
      </w:r>
    </w:p>
    <w:p w:rsidR="002648BB" w:rsidRDefault="002648BB" w:rsidP="008B1147">
      <w:pPr>
        <w:tabs>
          <w:tab w:val="left" w:pos="3290"/>
        </w:tabs>
        <w:spacing w:after="0" w:line="240" w:lineRule="auto"/>
        <w:ind w:firstLine="1134"/>
        <w:jc w:val="right"/>
        <w:rPr>
          <w:rFonts w:ascii="Arial" w:eastAsia="Times New Roman" w:hAnsi="Arial" w:cs="Arial"/>
          <w:color w:val="000000"/>
          <w:sz w:val="24"/>
          <w:szCs w:val="24"/>
        </w:rPr>
      </w:pPr>
    </w:p>
    <w:p w:rsidR="008B1147" w:rsidRPr="008B1147" w:rsidRDefault="008B1147" w:rsidP="008B1147">
      <w:pPr>
        <w:tabs>
          <w:tab w:val="left" w:pos="3290"/>
        </w:tabs>
        <w:spacing w:after="0" w:line="240" w:lineRule="auto"/>
        <w:ind w:firstLine="1134"/>
        <w:jc w:val="right"/>
        <w:rPr>
          <w:rFonts w:ascii="Arial" w:eastAsia="Times New Roman" w:hAnsi="Arial" w:cs="Arial"/>
          <w:i/>
          <w:iCs/>
          <w:color w:val="000000"/>
          <w:sz w:val="24"/>
          <w:szCs w:val="24"/>
        </w:rPr>
      </w:pPr>
      <w:r w:rsidRPr="008B1147">
        <w:rPr>
          <w:rFonts w:ascii="Arial" w:eastAsia="Times New Roman" w:hAnsi="Arial" w:cs="Arial"/>
          <w:color w:val="000000"/>
          <w:sz w:val="24"/>
          <w:szCs w:val="24"/>
        </w:rPr>
        <w:t>Službenik za javne nabavke ________________</w:t>
      </w:r>
      <w:r w:rsidRPr="008B1147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</w:p>
    <w:p w:rsidR="00D77D00" w:rsidRDefault="00D77D00" w:rsidP="008B1147">
      <w:pPr>
        <w:tabs>
          <w:tab w:val="left" w:pos="3290"/>
        </w:tabs>
        <w:spacing w:after="0" w:line="240" w:lineRule="auto"/>
        <w:ind w:firstLine="1134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Dušan Šćepanović</w:t>
      </w:r>
      <w:r w:rsidR="00653BAE">
        <w:rPr>
          <w:rFonts w:ascii="Arial" w:eastAsia="Times New Roman" w:hAnsi="Arial" w:cs="Arial"/>
          <w:color w:val="000000"/>
          <w:sz w:val="24"/>
          <w:szCs w:val="24"/>
        </w:rPr>
        <w:t>,dipl.ecc</w:t>
      </w:r>
    </w:p>
    <w:p w:rsidR="000F25A8" w:rsidRDefault="000F25A8" w:rsidP="00653BAE">
      <w:pPr>
        <w:tabs>
          <w:tab w:val="left" w:pos="3290"/>
        </w:tabs>
        <w:spacing w:after="0" w:line="240" w:lineRule="auto"/>
        <w:ind w:firstLine="1134"/>
        <w:jc w:val="right"/>
        <w:rPr>
          <w:rFonts w:ascii="Arial" w:eastAsia="Times New Roman" w:hAnsi="Arial" w:cs="Arial"/>
          <w:color w:val="000000"/>
          <w:sz w:val="24"/>
          <w:szCs w:val="24"/>
        </w:rPr>
      </w:pPr>
    </w:p>
    <w:p w:rsidR="008B1147" w:rsidRPr="00653BAE" w:rsidRDefault="008B1147" w:rsidP="00653BAE">
      <w:pPr>
        <w:tabs>
          <w:tab w:val="left" w:pos="3290"/>
        </w:tabs>
        <w:spacing w:after="0" w:line="240" w:lineRule="auto"/>
        <w:ind w:firstLine="1134"/>
        <w:jc w:val="right"/>
        <w:rPr>
          <w:rFonts w:ascii="Arial" w:eastAsia="Times New Roman" w:hAnsi="Arial" w:cs="Arial"/>
          <w:i/>
          <w:color w:val="000000"/>
          <w:sz w:val="24"/>
          <w:szCs w:val="24"/>
        </w:rPr>
      </w:pPr>
      <w:r w:rsidRPr="008B1147">
        <w:rPr>
          <w:rFonts w:ascii="Arial" w:eastAsia="Times New Roman" w:hAnsi="Arial" w:cs="Arial"/>
          <w:color w:val="000000"/>
          <w:sz w:val="24"/>
          <w:szCs w:val="24"/>
        </w:rPr>
        <w:t xml:space="preserve">Lice koje je učestvovalo u planiranju javne nabavke </w:t>
      </w:r>
      <w:r w:rsidR="00653BAE">
        <w:rPr>
          <w:rFonts w:ascii="Arial" w:eastAsia="Times New Roman" w:hAnsi="Arial" w:cs="Arial"/>
          <w:i/>
          <w:color w:val="000000"/>
          <w:sz w:val="24"/>
          <w:szCs w:val="24"/>
        </w:rPr>
        <w:t>_________________</w:t>
      </w:r>
      <w:r w:rsidR="00D77D00">
        <w:rPr>
          <w:rFonts w:ascii="Arial" w:eastAsia="Times New Roman" w:hAnsi="Arial" w:cs="Arial"/>
          <w:iCs/>
          <w:color w:val="000000"/>
          <w:sz w:val="24"/>
          <w:szCs w:val="24"/>
        </w:rPr>
        <w:t xml:space="preserve"> </w:t>
      </w:r>
      <w:r w:rsidR="00D77D00" w:rsidRPr="00D77D00">
        <w:rPr>
          <w:rFonts w:ascii="Arial" w:eastAsia="Times New Roman" w:hAnsi="Arial" w:cs="Arial"/>
          <w:iCs/>
          <w:color w:val="000000"/>
          <w:sz w:val="24"/>
          <w:szCs w:val="24"/>
        </w:rPr>
        <w:t>Dušan Šćepanović</w:t>
      </w:r>
      <w:r w:rsidR="00653BAE">
        <w:rPr>
          <w:rFonts w:ascii="Arial" w:eastAsia="Times New Roman" w:hAnsi="Arial" w:cs="Arial"/>
          <w:iCs/>
          <w:color w:val="000000"/>
          <w:sz w:val="24"/>
          <w:szCs w:val="24"/>
        </w:rPr>
        <w:t>,dipl.ecc</w:t>
      </w:r>
    </w:p>
    <w:p w:rsidR="000F25A8" w:rsidRDefault="00D77D00" w:rsidP="008B1147">
      <w:pPr>
        <w:tabs>
          <w:tab w:val="left" w:pos="3290"/>
        </w:tabs>
        <w:spacing w:after="0" w:line="240" w:lineRule="auto"/>
        <w:rPr>
          <w:rFonts w:ascii="Arial" w:eastAsia="Times New Roman" w:hAnsi="Arial" w:cs="Arial"/>
          <w:iCs/>
          <w:color w:val="000000"/>
          <w:sz w:val="24"/>
          <w:szCs w:val="24"/>
        </w:rPr>
      </w:pPr>
      <w:r>
        <w:rPr>
          <w:rFonts w:ascii="Arial" w:eastAsia="Times New Roman" w:hAnsi="Arial" w:cs="Arial"/>
          <w:iCs/>
          <w:color w:val="000000"/>
          <w:sz w:val="24"/>
          <w:szCs w:val="24"/>
        </w:rPr>
        <w:t xml:space="preserve">     </w:t>
      </w:r>
    </w:p>
    <w:p w:rsidR="008B1147" w:rsidRPr="008B1147" w:rsidRDefault="00D77D00" w:rsidP="008B1147">
      <w:pPr>
        <w:tabs>
          <w:tab w:val="left" w:pos="3290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iCs/>
          <w:color w:val="000000"/>
          <w:sz w:val="24"/>
          <w:szCs w:val="24"/>
        </w:rPr>
        <w:t xml:space="preserve"> Predsjednik,</w:t>
      </w:r>
      <w:r w:rsidR="008B1147" w:rsidRPr="008B1147">
        <w:rPr>
          <w:rFonts w:ascii="Arial" w:eastAsia="Times New Roman" w:hAnsi="Arial" w:cs="Arial"/>
          <w:iCs/>
          <w:color w:val="000000"/>
          <w:sz w:val="24"/>
          <w:szCs w:val="24"/>
        </w:rPr>
        <w:t xml:space="preserve"> Član komisije </w:t>
      </w:r>
      <w:r w:rsidR="008B1147" w:rsidRPr="008B1147">
        <w:rPr>
          <w:rFonts w:ascii="Arial" w:eastAsia="Times New Roman" w:hAnsi="Arial" w:cs="Arial"/>
          <w:sz w:val="24"/>
          <w:szCs w:val="24"/>
        </w:rPr>
        <w:t>za sprov</w:t>
      </w:r>
      <w:r>
        <w:rPr>
          <w:rFonts w:ascii="Arial" w:eastAsia="Times New Roman" w:hAnsi="Arial" w:cs="Arial"/>
          <w:sz w:val="24"/>
          <w:szCs w:val="24"/>
        </w:rPr>
        <w:t>.</w:t>
      </w:r>
      <w:r w:rsidR="008B1147" w:rsidRPr="008B1147">
        <w:rPr>
          <w:rFonts w:ascii="Arial" w:eastAsia="Times New Roman" w:hAnsi="Arial" w:cs="Arial"/>
          <w:sz w:val="24"/>
          <w:szCs w:val="24"/>
        </w:rPr>
        <w:t>postupka javne nabavk</w:t>
      </w:r>
      <w:r w:rsidR="008B1147" w:rsidRPr="008B1147">
        <w:rPr>
          <w:rFonts w:ascii="Arial" w:eastAsia="Times New Roman" w:hAnsi="Arial" w:cs="Arial"/>
          <w:iCs/>
          <w:color w:val="000000"/>
          <w:sz w:val="24"/>
          <w:szCs w:val="24"/>
        </w:rPr>
        <w:t>e</w:t>
      </w:r>
      <w:r w:rsidR="008B1147" w:rsidRPr="008B1147">
        <w:rPr>
          <w:rFonts w:ascii="Arial" w:eastAsia="Times New Roman" w:hAnsi="Arial" w:cs="Arial"/>
          <w:color w:val="000000"/>
          <w:sz w:val="24"/>
          <w:szCs w:val="24"/>
        </w:rPr>
        <w:t>________________</w:t>
      </w:r>
    </w:p>
    <w:p w:rsidR="00D77D00" w:rsidRDefault="00653BAE" w:rsidP="008B1147">
      <w:pPr>
        <w:tabs>
          <w:tab w:val="left" w:pos="3290"/>
        </w:tabs>
        <w:spacing w:after="0" w:line="240" w:lineRule="auto"/>
        <w:ind w:firstLine="1134"/>
        <w:rPr>
          <w:rFonts w:ascii="Arial" w:eastAsia="Times New Roman" w:hAnsi="Arial" w:cs="Arial"/>
          <w:iCs/>
          <w:color w:val="000000"/>
          <w:sz w:val="24"/>
          <w:szCs w:val="24"/>
        </w:rPr>
      </w:pPr>
      <w:r>
        <w:rPr>
          <w:rFonts w:ascii="Arial" w:eastAsia="Times New Roman" w:hAnsi="Arial" w:cs="Arial"/>
          <w:iCs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iCs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iCs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iCs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iCs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iCs/>
          <w:color w:val="000000"/>
          <w:sz w:val="24"/>
          <w:szCs w:val="24"/>
        </w:rPr>
        <w:tab/>
      </w:r>
      <w:r w:rsidR="00D77D00">
        <w:rPr>
          <w:rFonts w:ascii="Arial" w:eastAsia="Times New Roman" w:hAnsi="Arial" w:cs="Arial"/>
          <w:iCs/>
          <w:color w:val="000000"/>
          <w:sz w:val="24"/>
          <w:szCs w:val="24"/>
        </w:rPr>
        <w:t>Lidija Lašić</w:t>
      </w:r>
      <w:r w:rsidR="000307A1">
        <w:rPr>
          <w:rFonts w:ascii="Arial" w:eastAsia="Times New Roman" w:hAnsi="Arial" w:cs="Arial"/>
          <w:iCs/>
          <w:color w:val="000000"/>
          <w:sz w:val="24"/>
          <w:szCs w:val="24"/>
        </w:rPr>
        <w:t>,dipl.p</w:t>
      </w:r>
      <w:r>
        <w:rPr>
          <w:rFonts w:ascii="Arial" w:eastAsia="Times New Roman" w:hAnsi="Arial" w:cs="Arial"/>
          <w:iCs/>
          <w:color w:val="000000"/>
          <w:sz w:val="24"/>
          <w:szCs w:val="24"/>
        </w:rPr>
        <w:t>ravnik</w:t>
      </w:r>
    </w:p>
    <w:p w:rsidR="000F25A8" w:rsidRDefault="000F25A8" w:rsidP="008B1147">
      <w:pPr>
        <w:tabs>
          <w:tab w:val="left" w:pos="3290"/>
        </w:tabs>
        <w:spacing w:after="0" w:line="240" w:lineRule="auto"/>
        <w:ind w:firstLine="1134"/>
        <w:rPr>
          <w:rFonts w:ascii="Arial" w:eastAsia="Times New Roman" w:hAnsi="Arial" w:cs="Arial"/>
          <w:iCs/>
          <w:color w:val="000000"/>
          <w:sz w:val="24"/>
          <w:szCs w:val="24"/>
        </w:rPr>
      </w:pPr>
    </w:p>
    <w:p w:rsidR="008B1147" w:rsidRPr="008B1147" w:rsidRDefault="008B1147" w:rsidP="008B1147">
      <w:pPr>
        <w:tabs>
          <w:tab w:val="left" w:pos="3290"/>
        </w:tabs>
        <w:spacing w:after="0" w:line="240" w:lineRule="auto"/>
        <w:ind w:firstLine="1134"/>
        <w:rPr>
          <w:rFonts w:ascii="Arial" w:eastAsia="Times New Roman" w:hAnsi="Arial" w:cs="Arial"/>
          <w:color w:val="000000"/>
          <w:sz w:val="24"/>
          <w:szCs w:val="24"/>
        </w:rPr>
      </w:pPr>
      <w:r w:rsidRPr="008B1147">
        <w:rPr>
          <w:rFonts w:ascii="Arial" w:eastAsia="Times New Roman" w:hAnsi="Arial" w:cs="Arial"/>
          <w:iCs/>
          <w:color w:val="000000"/>
          <w:sz w:val="24"/>
          <w:szCs w:val="24"/>
        </w:rPr>
        <w:t xml:space="preserve">Član komisije </w:t>
      </w:r>
      <w:r w:rsidRPr="008B1147">
        <w:rPr>
          <w:rFonts w:ascii="Arial" w:eastAsia="Times New Roman" w:hAnsi="Arial" w:cs="Arial"/>
          <w:sz w:val="24"/>
          <w:szCs w:val="24"/>
        </w:rPr>
        <w:t>za sprovođenje postupka javne nabavk</w:t>
      </w:r>
      <w:r w:rsidRPr="008B1147">
        <w:rPr>
          <w:rFonts w:ascii="Arial" w:eastAsia="Times New Roman" w:hAnsi="Arial" w:cs="Arial"/>
          <w:iCs/>
          <w:color w:val="000000"/>
          <w:sz w:val="24"/>
          <w:szCs w:val="24"/>
        </w:rPr>
        <w:t>e</w:t>
      </w:r>
      <w:r w:rsidRPr="008B1147">
        <w:rPr>
          <w:rFonts w:ascii="Arial" w:eastAsia="Times New Roman" w:hAnsi="Arial" w:cs="Arial"/>
          <w:color w:val="000000"/>
          <w:sz w:val="24"/>
          <w:szCs w:val="24"/>
        </w:rPr>
        <w:t>________________</w:t>
      </w:r>
    </w:p>
    <w:p w:rsidR="008B1147" w:rsidRPr="00D77D00" w:rsidRDefault="00653BAE" w:rsidP="00653BAE">
      <w:pPr>
        <w:spacing w:after="0" w:line="240" w:lineRule="auto"/>
        <w:rPr>
          <w:rFonts w:ascii="Arial" w:eastAsia="Times New Roman" w:hAnsi="Arial" w:cs="Arial"/>
          <w:iCs/>
          <w:color w:val="000000"/>
          <w:sz w:val="24"/>
          <w:szCs w:val="24"/>
        </w:rPr>
      </w:pPr>
      <w:r>
        <w:rPr>
          <w:rFonts w:ascii="Arial" w:eastAsia="Times New Roman" w:hAnsi="Arial" w:cs="Arial"/>
          <w:iCs/>
          <w:color w:val="000000"/>
          <w:sz w:val="24"/>
          <w:szCs w:val="24"/>
        </w:rPr>
        <w:t xml:space="preserve">                                                                                  </w:t>
      </w:r>
      <w:r w:rsidR="00D77D00" w:rsidRPr="00D77D00">
        <w:rPr>
          <w:rFonts w:ascii="Arial" w:eastAsia="Times New Roman" w:hAnsi="Arial" w:cs="Arial"/>
          <w:iCs/>
          <w:color w:val="000000"/>
          <w:sz w:val="24"/>
          <w:szCs w:val="24"/>
        </w:rPr>
        <w:t>Milija Rovčanin</w:t>
      </w:r>
      <w:r>
        <w:rPr>
          <w:rFonts w:ascii="Arial" w:eastAsia="Times New Roman" w:hAnsi="Arial" w:cs="Arial"/>
          <w:iCs/>
          <w:color w:val="000000"/>
          <w:sz w:val="24"/>
          <w:szCs w:val="24"/>
        </w:rPr>
        <w:t>,dipl.ing.građevine</w:t>
      </w:r>
    </w:p>
    <w:p w:rsidR="000F25A8" w:rsidRDefault="000F25A8" w:rsidP="008B1147">
      <w:pPr>
        <w:tabs>
          <w:tab w:val="left" w:pos="3290"/>
        </w:tabs>
        <w:spacing w:after="0" w:line="240" w:lineRule="auto"/>
        <w:ind w:firstLine="1134"/>
        <w:rPr>
          <w:rFonts w:ascii="Arial" w:eastAsia="Times New Roman" w:hAnsi="Arial" w:cs="Arial"/>
          <w:iCs/>
          <w:color w:val="000000"/>
          <w:sz w:val="24"/>
          <w:szCs w:val="24"/>
        </w:rPr>
      </w:pPr>
    </w:p>
    <w:p w:rsidR="008B1147" w:rsidRPr="008B1147" w:rsidRDefault="008B1147" w:rsidP="008B1147">
      <w:pPr>
        <w:tabs>
          <w:tab w:val="left" w:pos="3290"/>
        </w:tabs>
        <w:spacing w:after="0" w:line="240" w:lineRule="auto"/>
        <w:ind w:firstLine="1134"/>
        <w:rPr>
          <w:rFonts w:ascii="Arial" w:eastAsia="Times New Roman" w:hAnsi="Arial" w:cs="Arial"/>
          <w:color w:val="000000"/>
          <w:sz w:val="24"/>
          <w:szCs w:val="24"/>
        </w:rPr>
      </w:pPr>
      <w:r w:rsidRPr="008B1147">
        <w:rPr>
          <w:rFonts w:ascii="Arial" w:eastAsia="Times New Roman" w:hAnsi="Arial" w:cs="Arial"/>
          <w:iCs/>
          <w:color w:val="000000"/>
          <w:sz w:val="24"/>
          <w:szCs w:val="24"/>
        </w:rPr>
        <w:t xml:space="preserve">Član komisije </w:t>
      </w:r>
      <w:r w:rsidRPr="008B1147">
        <w:rPr>
          <w:rFonts w:ascii="Arial" w:eastAsia="Times New Roman" w:hAnsi="Arial" w:cs="Arial"/>
          <w:sz w:val="24"/>
          <w:szCs w:val="24"/>
        </w:rPr>
        <w:t>za sprovođenje postupka javne nabavk</w:t>
      </w:r>
      <w:r w:rsidRPr="008B1147">
        <w:rPr>
          <w:rFonts w:ascii="Arial" w:eastAsia="Times New Roman" w:hAnsi="Arial" w:cs="Arial"/>
          <w:iCs/>
          <w:color w:val="000000"/>
          <w:sz w:val="24"/>
          <w:szCs w:val="24"/>
        </w:rPr>
        <w:t>e</w:t>
      </w:r>
      <w:r w:rsidRPr="008B1147">
        <w:rPr>
          <w:rFonts w:ascii="Arial" w:eastAsia="Times New Roman" w:hAnsi="Arial" w:cs="Arial"/>
          <w:color w:val="000000"/>
          <w:sz w:val="24"/>
          <w:szCs w:val="24"/>
        </w:rPr>
        <w:t>________________</w:t>
      </w:r>
    </w:p>
    <w:p w:rsidR="008B1147" w:rsidRPr="00D77D00" w:rsidRDefault="00D77D00" w:rsidP="008B1147">
      <w:pPr>
        <w:spacing w:after="0" w:line="240" w:lineRule="auto"/>
        <w:ind w:left="6372"/>
        <w:jc w:val="center"/>
        <w:rPr>
          <w:rFonts w:ascii="Arial" w:eastAsia="Times New Roman" w:hAnsi="Arial" w:cs="Arial"/>
          <w:iCs/>
          <w:color w:val="000000"/>
          <w:sz w:val="24"/>
          <w:szCs w:val="24"/>
        </w:rPr>
      </w:pPr>
      <w:r w:rsidRPr="00D77D00">
        <w:rPr>
          <w:rFonts w:ascii="Arial" w:eastAsia="Times New Roman" w:hAnsi="Arial" w:cs="Arial"/>
          <w:iCs/>
          <w:color w:val="000000"/>
          <w:sz w:val="24"/>
          <w:szCs w:val="24"/>
        </w:rPr>
        <w:t>Dušan Šćepanović</w:t>
      </w:r>
    </w:p>
    <w:p w:rsidR="008B1147" w:rsidRPr="00D132C5" w:rsidRDefault="008B1147" w:rsidP="008B1147">
      <w:p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</w:p>
    <w:p w:rsidR="008B1147" w:rsidRPr="00D132C5" w:rsidRDefault="008B1147" w:rsidP="008B1147">
      <w:p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</w:p>
    <w:p w:rsidR="008B1147" w:rsidRDefault="008B1147" w:rsidP="008B1147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590D15" w:rsidRDefault="00590D15" w:rsidP="008B1147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590D15" w:rsidRDefault="00590D15" w:rsidP="008B1147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590D15" w:rsidRDefault="00590D15" w:rsidP="008B1147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9D78A8" w:rsidRPr="008B1147" w:rsidRDefault="009D78A8" w:rsidP="008B1147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8B1147" w:rsidRPr="008B1147" w:rsidRDefault="00240404" w:rsidP="00240404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0" w:line="240" w:lineRule="auto"/>
        <w:outlineLvl w:val="0"/>
        <w:rPr>
          <w:rFonts w:ascii="Arial" w:eastAsia="Times New Roman" w:hAnsi="Arial" w:cs="Times New Roman"/>
          <w:b/>
          <w:iCs/>
          <w:sz w:val="28"/>
          <w:szCs w:val="32"/>
        </w:rPr>
      </w:pPr>
      <w:bookmarkStart w:id="24" w:name="_Toc62730568"/>
      <w:r>
        <w:rPr>
          <w:rFonts w:ascii="Arial" w:eastAsia="Times New Roman" w:hAnsi="Arial" w:cs="Times New Roman"/>
          <w:b/>
          <w:sz w:val="28"/>
          <w:szCs w:val="32"/>
        </w:rPr>
        <w:t>16.</w:t>
      </w:r>
      <w:r w:rsidR="008B1147" w:rsidRPr="008B1147">
        <w:rPr>
          <w:rFonts w:ascii="Arial" w:eastAsia="Times New Roman" w:hAnsi="Arial" w:cs="Times New Roman"/>
          <w:b/>
          <w:sz w:val="28"/>
          <w:szCs w:val="32"/>
        </w:rPr>
        <w:t>UPUTSTVO O PRAVNOM SREDSTVU</w:t>
      </w:r>
      <w:bookmarkEnd w:id="24"/>
    </w:p>
    <w:p w:rsidR="008B1147" w:rsidRPr="008B1147" w:rsidRDefault="008B1147" w:rsidP="008B1147">
      <w:pPr>
        <w:tabs>
          <w:tab w:val="left" w:pos="5760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:rsidR="00240404" w:rsidRPr="0003099F" w:rsidRDefault="00240404" w:rsidP="00240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4546A" w:themeColor="text2"/>
          <w:sz w:val="24"/>
          <w:szCs w:val="24"/>
          <w:lang w:val="en-US"/>
        </w:rPr>
      </w:pPr>
      <w:r w:rsidRPr="0003099F">
        <w:rPr>
          <w:rFonts w:ascii="Arial" w:eastAsia="Times New Roman" w:hAnsi="Arial" w:cs="Arial"/>
          <w:color w:val="44546A" w:themeColor="text2"/>
          <w:sz w:val="24"/>
          <w:szCs w:val="24"/>
          <w:lang w:val="en-US"/>
        </w:rPr>
        <w:t xml:space="preserve">Privredni subjekat može da izjavi žalbu protiv ove tenderske dokumentacije Komisiji za zaštitu prava u roku </w:t>
      </w:r>
      <w:proofErr w:type="gramStart"/>
      <w:r w:rsidRPr="0003099F">
        <w:rPr>
          <w:rFonts w:ascii="Arial" w:eastAsia="Times New Roman" w:hAnsi="Arial" w:cs="Arial"/>
          <w:color w:val="44546A" w:themeColor="text2"/>
          <w:sz w:val="24"/>
          <w:szCs w:val="24"/>
          <w:lang w:val="en-US"/>
        </w:rPr>
        <w:t>od</w:t>
      </w:r>
      <w:proofErr w:type="gramEnd"/>
      <w:r w:rsidRPr="0003099F">
        <w:rPr>
          <w:rFonts w:ascii="Arial" w:eastAsia="Times New Roman" w:hAnsi="Arial" w:cs="Arial"/>
          <w:color w:val="44546A" w:themeColor="text2"/>
          <w:sz w:val="24"/>
          <w:szCs w:val="24"/>
          <w:lang w:val="en-US"/>
        </w:rPr>
        <w:t xml:space="preserve"> 10 dana od dana objavljivanja tenderske dokumentacije. </w:t>
      </w:r>
    </w:p>
    <w:p w:rsidR="00240404" w:rsidRPr="0003099F" w:rsidRDefault="00240404" w:rsidP="00240404">
      <w:pPr>
        <w:spacing w:after="0" w:line="240" w:lineRule="auto"/>
        <w:rPr>
          <w:rFonts w:ascii="Times New Roman" w:eastAsia="Times New Roman" w:hAnsi="Times New Roman" w:cs="Times New Roman"/>
          <w:color w:val="44546A" w:themeColor="text2"/>
          <w:sz w:val="24"/>
          <w:szCs w:val="24"/>
          <w:lang w:val="en-US"/>
        </w:rPr>
      </w:pPr>
    </w:p>
    <w:p w:rsidR="00240404" w:rsidRPr="0003099F" w:rsidRDefault="00240404" w:rsidP="00240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4546A" w:themeColor="text2"/>
          <w:sz w:val="24"/>
          <w:szCs w:val="24"/>
          <w:lang w:val="en-US"/>
        </w:rPr>
      </w:pPr>
      <w:r w:rsidRPr="0003099F">
        <w:rPr>
          <w:rFonts w:ascii="Arial" w:eastAsia="Times New Roman" w:hAnsi="Arial" w:cs="Arial"/>
          <w:color w:val="44546A" w:themeColor="text2"/>
          <w:sz w:val="24"/>
          <w:szCs w:val="24"/>
          <w:lang w:val="en-US"/>
        </w:rPr>
        <w:t xml:space="preserve">Žalba se izjavljuje preko naručioca neposredno putem ESJN-a. Žalba koja nije podnesena </w:t>
      </w:r>
      <w:proofErr w:type="gramStart"/>
      <w:r w:rsidRPr="0003099F">
        <w:rPr>
          <w:rFonts w:ascii="Arial" w:eastAsia="Times New Roman" w:hAnsi="Arial" w:cs="Arial"/>
          <w:color w:val="44546A" w:themeColor="text2"/>
          <w:sz w:val="24"/>
          <w:szCs w:val="24"/>
          <w:lang w:val="en-US"/>
        </w:rPr>
        <w:t>na</w:t>
      </w:r>
      <w:proofErr w:type="gramEnd"/>
      <w:r w:rsidRPr="0003099F">
        <w:rPr>
          <w:rFonts w:ascii="Arial" w:eastAsia="Times New Roman" w:hAnsi="Arial" w:cs="Arial"/>
          <w:color w:val="44546A" w:themeColor="text2"/>
          <w:sz w:val="24"/>
          <w:szCs w:val="24"/>
          <w:lang w:val="en-US"/>
        </w:rPr>
        <w:t xml:space="preserve"> naprijed predviđeni način biće odbijena kao nedozvoljena.</w:t>
      </w:r>
    </w:p>
    <w:p w:rsidR="00240404" w:rsidRPr="0003099F" w:rsidRDefault="00240404" w:rsidP="00240404">
      <w:pPr>
        <w:spacing w:after="0" w:line="240" w:lineRule="auto"/>
        <w:rPr>
          <w:rFonts w:ascii="Times New Roman" w:eastAsia="Times New Roman" w:hAnsi="Times New Roman" w:cs="Times New Roman"/>
          <w:color w:val="44546A" w:themeColor="text2"/>
          <w:sz w:val="24"/>
          <w:szCs w:val="24"/>
          <w:lang w:val="en-US"/>
        </w:rPr>
      </w:pPr>
    </w:p>
    <w:p w:rsidR="00240404" w:rsidRPr="0003099F" w:rsidRDefault="00240404" w:rsidP="00240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4546A" w:themeColor="text2"/>
          <w:sz w:val="24"/>
          <w:szCs w:val="24"/>
          <w:lang w:val="en-US"/>
        </w:rPr>
      </w:pPr>
      <w:r w:rsidRPr="0003099F">
        <w:rPr>
          <w:rFonts w:ascii="Arial" w:eastAsia="Times New Roman" w:hAnsi="Arial" w:cs="Arial"/>
          <w:color w:val="44546A" w:themeColor="text2"/>
          <w:sz w:val="24"/>
          <w:szCs w:val="24"/>
          <w:lang w:val="en-US"/>
        </w:rPr>
        <w:t>Podnosilac žalbe je dužan da uz žalbu priloži dokaz o uplati naknade za vođenje postupka u iznosu od 1% od procijenjene vrijednosti javne nabavke, a najviše 20.000,00 eura, na žiro račun Komisije za zaštitu prava broj 530-20240-15 kod NLB Montenegro banke A.D.</w:t>
      </w:r>
    </w:p>
    <w:p w:rsidR="00240404" w:rsidRPr="0003099F" w:rsidRDefault="00240404" w:rsidP="00240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4546A" w:themeColor="text2"/>
          <w:sz w:val="24"/>
          <w:szCs w:val="24"/>
          <w:lang w:val="en-US"/>
        </w:rPr>
      </w:pPr>
      <w:r w:rsidRPr="0003099F">
        <w:rPr>
          <w:rFonts w:ascii="Arial" w:eastAsia="Times New Roman" w:hAnsi="Arial" w:cs="Arial"/>
          <w:color w:val="44546A" w:themeColor="text2"/>
          <w:sz w:val="24"/>
          <w:szCs w:val="24"/>
          <w:lang w:val="en-US"/>
        </w:rPr>
        <w:t xml:space="preserve">Instrukcije za plaćanje naknade za vođenje postupka od strane žalilaca iz inostranstva nalaze se na internet stranici Komisije za zaštitu prava nabavki </w:t>
      </w:r>
      <w:hyperlink r:id="rId7" w:history="1">
        <w:r w:rsidRPr="0003099F">
          <w:rPr>
            <w:rFonts w:ascii="Arial" w:eastAsia="Times New Roman" w:hAnsi="Arial" w:cs="Arial"/>
            <w:color w:val="44546A" w:themeColor="text2"/>
            <w:sz w:val="24"/>
            <w:szCs w:val="24"/>
            <w:u w:val="single"/>
            <w:lang w:val="en-US"/>
          </w:rPr>
          <w:t>http://www.kontrola-nabavki.me/</w:t>
        </w:r>
      </w:hyperlink>
      <w:proofErr w:type="gramStart"/>
      <w:r w:rsidRPr="0003099F">
        <w:rPr>
          <w:rFonts w:ascii="Arial" w:eastAsia="Times New Roman" w:hAnsi="Arial" w:cs="Arial"/>
          <w:color w:val="44546A" w:themeColor="text2"/>
          <w:sz w:val="24"/>
          <w:szCs w:val="24"/>
          <w:lang w:val="en-US"/>
        </w:rPr>
        <w:t>.“</w:t>
      </w:r>
      <w:proofErr w:type="gramEnd"/>
      <w:r w:rsidRPr="0003099F">
        <w:rPr>
          <w:rFonts w:ascii="Arial" w:eastAsia="Times New Roman" w:hAnsi="Arial" w:cs="Arial"/>
          <w:color w:val="44546A" w:themeColor="text2"/>
          <w:sz w:val="24"/>
          <w:szCs w:val="24"/>
          <w:lang w:val="en-US"/>
        </w:rPr>
        <w:t>.</w:t>
      </w:r>
    </w:p>
    <w:p w:rsidR="008B1147" w:rsidRDefault="008B1147"/>
    <w:sectPr w:rsidR="008B11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61FD" w:rsidRDefault="004C61FD" w:rsidP="008B1147">
      <w:pPr>
        <w:spacing w:after="0" w:line="240" w:lineRule="auto"/>
      </w:pPr>
      <w:r>
        <w:separator/>
      </w:r>
    </w:p>
  </w:endnote>
  <w:endnote w:type="continuationSeparator" w:id="0">
    <w:p w:rsidR="004C61FD" w:rsidRDefault="004C61FD" w:rsidP="008B1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61FD" w:rsidRDefault="004C61FD" w:rsidP="008B1147">
      <w:pPr>
        <w:spacing w:after="0" w:line="240" w:lineRule="auto"/>
      </w:pPr>
      <w:r>
        <w:separator/>
      </w:r>
    </w:p>
  </w:footnote>
  <w:footnote w:type="continuationSeparator" w:id="0">
    <w:p w:rsidR="004C61FD" w:rsidRDefault="004C61FD" w:rsidP="008B1147">
      <w:pPr>
        <w:spacing w:after="0" w:line="240" w:lineRule="auto"/>
      </w:pPr>
      <w:r>
        <w:continuationSeparator/>
      </w:r>
    </w:p>
  </w:footnote>
  <w:footnote w:id="1">
    <w:p w:rsidR="00CD7892" w:rsidRPr="007F2BA0" w:rsidRDefault="00CD7892" w:rsidP="008B1147">
      <w:pPr>
        <w:pStyle w:val="FootnoteText"/>
        <w:jc w:val="both"/>
        <w:rPr>
          <w:rFonts w:ascii="Arial" w:hAnsi="Arial" w:cs="Arial"/>
          <w:sz w:val="14"/>
          <w:szCs w:val="16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Podatke iz tačke 1. </w:t>
      </w:r>
      <w:r w:rsidRPr="007F2BA0">
        <w:rPr>
          <w:rFonts w:ascii="Arial" w:hAnsi="Arial" w:cs="Arial"/>
          <w:sz w:val="14"/>
          <w:szCs w:val="16"/>
          <w:lang w:val="sr-Latn-ME"/>
        </w:rPr>
        <w:t>Poziv za nadmetanje naručilac neposredno UNOSI na ESJN elektronskim putem;</w:t>
      </w:r>
    </w:p>
  </w:footnote>
  <w:footnote w:id="2">
    <w:p w:rsidR="00CD7892" w:rsidRPr="007F2BA0" w:rsidRDefault="00CD7892" w:rsidP="008B1147">
      <w:pPr>
        <w:pStyle w:val="FootnoteText"/>
        <w:jc w:val="both"/>
        <w:rPr>
          <w:rFonts w:ascii="Arial" w:hAnsi="Arial" w:cs="Arial"/>
          <w:sz w:val="14"/>
          <w:szCs w:val="16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r w:rsidRPr="007F2BA0">
        <w:rPr>
          <w:rFonts w:ascii="Arial" w:hAnsi="Arial" w:cs="Arial"/>
          <w:sz w:val="14"/>
          <w:szCs w:val="16"/>
          <w:lang w:val="sr-Latn-ME"/>
        </w:rPr>
        <w:t>U slučaju podjele predmeta nabavke po partijama i zaključivanja okvirnog sporazuma, podaci o procijenjenoj vrijednosti dati su i u dodatnim infomacijama;</w:t>
      </w:r>
    </w:p>
  </w:footnote>
  <w:footnote w:id="3">
    <w:p w:rsidR="00CD7892" w:rsidRPr="007F2BA0" w:rsidRDefault="00CD7892" w:rsidP="008B1147">
      <w:pPr>
        <w:pStyle w:val="FootnoteText"/>
        <w:jc w:val="both"/>
        <w:rPr>
          <w:rFonts w:ascii="Arial" w:hAnsi="Arial" w:cs="Arial"/>
          <w:sz w:val="14"/>
          <w:szCs w:val="16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Podatke iz tačke 2. </w:t>
      </w:r>
      <w:r w:rsidRPr="007F2BA0">
        <w:rPr>
          <w:rFonts w:ascii="Arial" w:hAnsi="Arial" w:cs="Arial"/>
          <w:sz w:val="14"/>
          <w:szCs w:val="16"/>
          <w:lang w:val="sr-Latn-ME"/>
        </w:rPr>
        <w:t>Tehnička specifikacija predmeta javne nabavke naručilac neposredno UNOSI na ESJN elektronskim putem;</w:t>
      </w:r>
    </w:p>
  </w:footnote>
  <w:footnote w:id="4">
    <w:p w:rsidR="00CD7892" w:rsidRPr="007F2BA0" w:rsidRDefault="00CD7892" w:rsidP="008B1147">
      <w:pPr>
        <w:pStyle w:val="FootnoteText"/>
        <w:jc w:val="both"/>
        <w:rPr>
          <w:rFonts w:ascii="Arial" w:hAnsi="Arial" w:cs="Arial"/>
          <w:sz w:val="14"/>
          <w:szCs w:val="16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Djelove tenderske dokumentacije </w:t>
      </w:r>
      <w:r w:rsidRPr="007F2BA0">
        <w:rPr>
          <w:rFonts w:ascii="Arial" w:hAnsi="Arial" w:cs="Arial"/>
          <w:sz w:val="14"/>
          <w:szCs w:val="16"/>
          <w:lang w:val="sr-Latn-ME"/>
        </w:rPr>
        <w:t>iz tačke 3. - 16. naručilac sačinjava u formi word/PDF dokumenta i objavljuje unošenjem (attachment) dokumenta na ESJN;</w:t>
      </w:r>
    </w:p>
  </w:footnote>
  <w:footnote w:id="5">
    <w:p w:rsidR="00CD7892" w:rsidRPr="00367536" w:rsidRDefault="00CD7892" w:rsidP="008B1147">
      <w:pPr>
        <w:pStyle w:val="FootnoteText"/>
        <w:jc w:val="both"/>
        <w:rPr>
          <w:rFonts w:ascii="Arial" w:hAnsi="Arial" w:cs="Arial"/>
          <w:sz w:val="16"/>
          <w:szCs w:val="16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r w:rsidRPr="007F2BA0">
        <w:rPr>
          <w:rFonts w:ascii="Arial" w:hAnsi="Arial" w:cs="Arial"/>
          <w:sz w:val="14"/>
          <w:szCs w:val="16"/>
          <w:lang w:val="sr-Latn-ME"/>
        </w:rPr>
        <w:t xml:space="preserve">Procijenjena vrijednost se iskazuje bez PDV-a </w:t>
      </w:r>
      <w:r w:rsidRPr="007F2BA0">
        <w:rPr>
          <w:rFonts w:ascii="Arial" w:hAnsi="Arial" w:cs="Arial"/>
          <w:sz w:val="14"/>
          <w:szCs w:val="16"/>
        </w:rPr>
        <w:t>uključujući i sve troškove, nagrade i moguća obnavljanja ugovora na osnovu okvirnog sporazuma.</w:t>
      </w:r>
    </w:p>
  </w:footnote>
  <w:footnote w:id="6">
    <w:p w:rsidR="00CD7892" w:rsidRPr="007F2BA0" w:rsidRDefault="00CD7892" w:rsidP="008B1147">
      <w:pPr>
        <w:pStyle w:val="FootnoteText"/>
        <w:jc w:val="both"/>
        <w:rPr>
          <w:rFonts w:ascii="Arial" w:hAnsi="Arial" w:cs="Arial"/>
          <w:sz w:val="14"/>
          <w:szCs w:val="14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4"/>
        </w:rPr>
        <w:footnoteRef/>
      </w:r>
      <w:r w:rsidRPr="007F2BA0">
        <w:rPr>
          <w:rFonts w:ascii="Arial" w:hAnsi="Arial" w:cs="Arial"/>
          <w:sz w:val="14"/>
          <w:szCs w:val="14"/>
        </w:rPr>
        <w:t xml:space="preserve"> Ukoliko je predviđeno zaključivanje okvirnog sporazuma, garancija ponude se dostavlja na iznos procijenjene vrijednosti predmeta javne nabavke za vrijeme trajanja okvirnog sporazuma</w:t>
      </w:r>
    </w:p>
  </w:footnote>
  <w:footnote w:id="7">
    <w:p w:rsidR="00CD7892" w:rsidRPr="002E211C" w:rsidRDefault="00CD7892" w:rsidP="008B1147">
      <w:pPr>
        <w:jc w:val="both"/>
        <w:rPr>
          <w:rFonts w:ascii="Arial" w:hAnsi="Arial" w:cs="Arial"/>
          <w:color w:val="000000"/>
          <w:sz w:val="16"/>
          <w:szCs w:val="16"/>
        </w:rPr>
      </w:pPr>
      <w:r w:rsidRPr="002E211C">
        <w:rPr>
          <w:rStyle w:val="FootnoteReference"/>
          <w:rFonts w:ascii="Arial" w:hAnsi="Arial" w:cs="Arial"/>
          <w:sz w:val="16"/>
          <w:szCs w:val="16"/>
        </w:rPr>
        <w:footnoteRef/>
      </w:r>
      <w:r w:rsidRPr="002E211C">
        <w:rPr>
          <w:rFonts w:ascii="Arial" w:hAnsi="Arial" w:cs="Arial"/>
          <w:color w:val="FF0000"/>
          <w:sz w:val="16"/>
          <w:szCs w:val="16"/>
        </w:rPr>
        <w:t xml:space="preserve"> </w:t>
      </w:r>
      <w:r w:rsidRPr="002E211C">
        <w:rPr>
          <w:rFonts w:ascii="Arial" w:hAnsi="Arial" w:cs="Arial"/>
          <w:color w:val="000000"/>
          <w:sz w:val="16"/>
          <w:szCs w:val="16"/>
        </w:rPr>
        <w:t>U ovom dijelu moguće je i predvidjeti raskid ugovora, ugovorne kazne i ostale elemente ugovora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2749D"/>
    <w:multiLevelType w:val="multilevel"/>
    <w:tmpl w:val="0F78D3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F2B21DB"/>
    <w:multiLevelType w:val="multilevel"/>
    <w:tmpl w:val="03FC5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1DC458D"/>
    <w:multiLevelType w:val="multilevel"/>
    <w:tmpl w:val="106E94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6E7CFE"/>
    <w:multiLevelType w:val="multilevel"/>
    <w:tmpl w:val="C41C1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B17EBB"/>
    <w:multiLevelType w:val="hybridMultilevel"/>
    <w:tmpl w:val="302EA238"/>
    <w:lvl w:ilvl="0" w:tplc="2C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43A14862"/>
    <w:multiLevelType w:val="hybridMultilevel"/>
    <w:tmpl w:val="A44C91EA"/>
    <w:lvl w:ilvl="0" w:tplc="B9B275F4">
      <w:start w:val="2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E1E0E33"/>
    <w:multiLevelType w:val="hybridMultilevel"/>
    <w:tmpl w:val="E9B68198"/>
    <w:lvl w:ilvl="0" w:tplc="040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363574F"/>
    <w:multiLevelType w:val="hybridMultilevel"/>
    <w:tmpl w:val="954289D6"/>
    <w:lvl w:ilvl="0" w:tplc="624C9978">
      <w:start w:val="18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58476891"/>
    <w:multiLevelType w:val="multilevel"/>
    <w:tmpl w:val="C672B96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1234FFF"/>
    <w:multiLevelType w:val="hybridMultilevel"/>
    <w:tmpl w:val="40649466"/>
    <w:lvl w:ilvl="0" w:tplc="624C9978">
      <w:start w:val="18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0" w15:restartNumberingAfterBreak="0">
    <w:nsid w:val="6764291E"/>
    <w:multiLevelType w:val="hybridMultilevel"/>
    <w:tmpl w:val="7EE6B816"/>
    <w:lvl w:ilvl="0" w:tplc="9ECEF3B0">
      <w:start w:val="1"/>
      <w:numFmt w:val="decimal"/>
      <w:lvlText w:val="%1."/>
      <w:lvlJc w:val="left"/>
      <w:pPr>
        <w:ind w:left="1080" w:hanging="360"/>
      </w:pPr>
      <w:rPr>
        <w:rFonts w:hint="default"/>
        <w:i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D56461"/>
    <w:multiLevelType w:val="hybridMultilevel"/>
    <w:tmpl w:val="5756156E"/>
    <w:lvl w:ilvl="0" w:tplc="2C1A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2" w15:restartNumberingAfterBreak="0">
    <w:nsid w:val="6EAE6A37"/>
    <w:multiLevelType w:val="hybridMultilevel"/>
    <w:tmpl w:val="BD68F072"/>
    <w:lvl w:ilvl="0" w:tplc="6B0E55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1A0019">
      <w:start w:val="1"/>
      <w:numFmt w:val="lowerLetter"/>
      <w:lvlText w:val="%2."/>
      <w:lvlJc w:val="left"/>
      <w:pPr>
        <w:ind w:left="1800" w:hanging="360"/>
      </w:pPr>
    </w:lvl>
    <w:lvl w:ilvl="2" w:tplc="2C1A001B" w:tentative="1">
      <w:start w:val="1"/>
      <w:numFmt w:val="lowerRoman"/>
      <w:lvlText w:val="%3."/>
      <w:lvlJc w:val="right"/>
      <w:pPr>
        <w:ind w:left="2520" w:hanging="180"/>
      </w:pPr>
    </w:lvl>
    <w:lvl w:ilvl="3" w:tplc="2C1A000F" w:tentative="1">
      <w:start w:val="1"/>
      <w:numFmt w:val="decimal"/>
      <w:lvlText w:val="%4."/>
      <w:lvlJc w:val="left"/>
      <w:pPr>
        <w:ind w:left="3240" w:hanging="360"/>
      </w:pPr>
    </w:lvl>
    <w:lvl w:ilvl="4" w:tplc="2C1A0019" w:tentative="1">
      <w:start w:val="1"/>
      <w:numFmt w:val="lowerLetter"/>
      <w:lvlText w:val="%5."/>
      <w:lvlJc w:val="left"/>
      <w:pPr>
        <w:ind w:left="3960" w:hanging="360"/>
      </w:pPr>
    </w:lvl>
    <w:lvl w:ilvl="5" w:tplc="2C1A001B" w:tentative="1">
      <w:start w:val="1"/>
      <w:numFmt w:val="lowerRoman"/>
      <w:lvlText w:val="%6."/>
      <w:lvlJc w:val="right"/>
      <w:pPr>
        <w:ind w:left="4680" w:hanging="180"/>
      </w:pPr>
    </w:lvl>
    <w:lvl w:ilvl="6" w:tplc="2C1A000F" w:tentative="1">
      <w:start w:val="1"/>
      <w:numFmt w:val="decimal"/>
      <w:lvlText w:val="%7."/>
      <w:lvlJc w:val="left"/>
      <w:pPr>
        <w:ind w:left="5400" w:hanging="360"/>
      </w:pPr>
    </w:lvl>
    <w:lvl w:ilvl="7" w:tplc="2C1A0019" w:tentative="1">
      <w:start w:val="1"/>
      <w:numFmt w:val="lowerLetter"/>
      <w:lvlText w:val="%8."/>
      <w:lvlJc w:val="left"/>
      <w:pPr>
        <w:ind w:left="6120" w:hanging="360"/>
      </w:pPr>
    </w:lvl>
    <w:lvl w:ilvl="8" w:tplc="2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AEE3E46"/>
    <w:multiLevelType w:val="multilevel"/>
    <w:tmpl w:val="A2F645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C9B2881"/>
    <w:multiLevelType w:val="multilevel"/>
    <w:tmpl w:val="AFBA28F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color w:val="00000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FFA6C98"/>
    <w:multiLevelType w:val="hybridMultilevel"/>
    <w:tmpl w:val="E236DE20"/>
    <w:lvl w:ilvl="0" w:tplc="0C5EEE6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10"/>
  </w:num>
  <w:num w:numId="5">
    <w:abstractNumId w:val="12"/>
  </w:num>
  <w:num w:numId="6">
    <w:abstractNumId w:val="11"/>
  </w:num>
  <w:num w:numId="7">
    <w:abstractNumId w:val="7"/>
  </w:num>
  <w:num w:numId="8">
    <w:abstractNumId w:val="9"/>
  </w:num>
  <w:num w:numId="9">
    <w:abstractNumId w:val="6"/>
  </w:num>
  <w:num w:numId="10">
    <w:abstractNumId w:val="14"/>
    <w:lvlOverride w:ilvl="0">
      <w:lvl w:ilvl="0">
        <w:numFmt w:val="decimal"/>
        <w:lvlText w:val="%1."/>
        <w:lvlJc w:val="left"/>
      </w:lvl>
    </w:lvlOverride>
  </w:num>
  <w:num w:numId="11">
    <w:abstractNumId w:val="3"/>
  </w:num>
  <w:num w:numId="12">
    <w:abstractNumId w:val="2"/>
    <w:lvlOverride w:ilvl="0">
      <w:lvl w:ilvl="0">
        <w:numFmt w:val="decimal"/>
        <w:lvlText w:val="%1."/>
        <w:lvlJc w:val="left"/>
      </w:lvl>
    </w:lvlOverride>
  </w:num>
  <w:num w:numId="13">
    <w:abstractNumId w:val="13"/>
    <w:lvlOverride w:ilvl="0">
      <w:lvl w:ilvl="0">
        <w:numFmt w:val="decimal"/>
        <w:lvlText w:val="%1."/>
        <w:lvlJc w:val="left"/>
      </w:lvl>
    </w:lvlOverride>
  </w:num>
  <w:num w:numId="14">
    <w:abstractNumId w:val="8"/>
    <w:lvlOverride w:ilvl="0">
      <w:lvl w:ilvl="0">
        <w:numFmt w:val="decimal"/>
        <w:lvlText w:val="%1."/>
        <w:lvlJc w:val="left"/>
      </w:lvl>
    </w:lvlOverride>
  </w:num>
  <w:num w:numId="15">
    <w:abstractNumId w:val="15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147"/>
    <w:rsid w:val="00025B9B"/>
    <w:rsid w:val="000307A1"/>
    <w:rsid w:val="0003099F"/>
    <w:rsid w:val="00030D20"/>
    <w:rsid w:val="000343C3"/>
    <w:rsid w:val="00037915"/>
    <w:rsid w:val="000434F2"/>
    <w:rsid w:val="00062C4E"/>
    <w:rsid w:val="000646ED"/>
    <w:rsid w:val="000958C2"/>
    <w:rsid w:val="000C2857"/>
    <w:rsid w:val="000C2ED4"/>
    <w:rsid w:val="000E2B4D"/>
    <w:rsid w:val="000E2D88"/>
    <w:rsid w:val="000E4208"/>
    <w:rsid w:val="000F25A8"/>
    <w:rsid w:val="000F4728"/>
    <w:rsid w:val="000F5B25"/>
    <w:rsid w:val="000F79F4"/>
    <w:rsid w:val="00110743"/>
    <w:rsid w:val="0011103A"/>
    <w:rsid w:val="001145CA"/>
    <w:rsid w:val="0011773B"/>
    <w:rsid w:val="001268D0"/>
    <w:rsid w:val="00135F08"/>
    <w:rsid w:val="00141D0A"/>
    <w:rsid w:val="00156183"/>
    <w:rsid w:val="0017330C"/>
    <w:rsid w:val="00173579"/>
    <w:rsid w:val="00173B78"/>
    <w:rsid w:val="00180DA6"/>
    <w:rsid w:val="0018533F"/>
    <w:rsid w:val="00185CF1"/>
    <w:rsid w:val="00196382"/>
    <w:rsid w:val="001A6E0D"/>
    <w:rsid w:val="001B3413"/>
    <w:rsid w:val="001B381D"/>
    <w:rsid w:val="001B761D"/>
    <w:rsid w:val="001B7B35"/>
    <w:rsid w:val="001C48BF"/>
    <w:rsid w:val="001C4BAC"/>
    <w:rsid w:val="001C7493"/>
    <w:rsid w:val="001E6591"/>
    <w:rsid w:val="001E7088"/>
    <w:rsid w:val="001E760C"/>
    <w:rsid w:val="001F1C62"/>
    <w:rsid w:val="001F3768"/>
    <w:rsid w:val="002003FB"/>
    <w:rsid w:val="00203BB1"/>
    <w:rsid w:val="002059D6"/>
    <w:rsid w:val="0021051B"/>
    <w:rsid w:val="00214466"/>
    <w:rsid w:val="002256C8"/>
    <w:rsid w:val="0023547F"/>
    <w:rsid w:val="002358ED"/>
    <w:rsid w:val="002400D5"/>
    <w:rsid w:val="00240404"/>
    <w:rsid w:val="002410E8"/>
    <w:rsid w:val="00256FE5"/>
    <w:rsid w:val="002648BB"/>
    <w:rsid w:val="002710E8"/>
    <w:rsid w:val="00271E9A"/>
    <w:rsid w:val="002728A5"/>
    <w:rsid w:val="00284D72"/>
    <w:rsid w:val="002921A3"/>
    <w:rsid w:val="002D0F7A"/>
    <w:rsid w:val="002D5854"/>
    <w:rsid w:val="002E16F2"/>
    <w:rsid w:val="002E63A1"/>
    <w:rsid w:val="002F1028"/>
    <w:rsid w:val="00301535"/>
    <w:rsid w:val="00305DA5"/>
    <w:rsid w:val="003103D1"/>
    <w:rsid w:val="00310A4D"/>
    <w:rsid w:val="00313442"/>
    <w:rsid w:val="00316FDF"/>
    <w:rsid w:val="003173B4"/>
    <w:rsid w:val="00344070"/>
    <w:rsid w:val="003541B2"/>
    <w:rsid w:val="00354E64"/>
    <w:rsid w:val="00355B6E"/>
    <w:rsid w:val="003624A3"/>
    <w:rsid w:val="00364D7D"/>
    <w:rsid w:val="00380D8B"/>
    <w:rsid w:val="00384B32"/>
    <w:rsid w:val="00385F30"/>
    <w:rsid w:val="003A0145"/>
    <w:rsid w:val="003A42FC"/>
    <w:rsid w:val="003A588A"/>
    <w:rsid w:val="003B12A0"/>
    <w:rsid w:val="003B1A9F"/>
    <w:rsid w:val="003B6434"/>
    <w:rsid w:val="003C079F"/>
    <w:rsid w:val="003D7D2B"/>
    <w:rsid w:val="003E061C"/>
    <w:rsid w:val="003F096F"/>
    <w:rsid w:val="003F2FFE"/>
    <w:rsid w:val="00405579"/>
    <w:rsid w:val="004163DB"/>
    <w:rsid w:val="004278BC"/>
    <w:rsid w:val="00427C8D"/>
    <w:rsid w:val="0044073D"/>
    <w:rsid w:val="004511C2"/>
    <w:rsid w:val="00452684"/>
    <w:rsid w:val="004605A6"/>
    <w:rsid w:val="00474FCF"/>
    <w:rsid w:val="00475E15"/>
    <w:rsid w:val="00484352"/>
    <w:rsid w:val="004851AE"/>
    <w:rsid w:val="00490020"/>
    <w:rsid w:val="0049012B"/>
    <w:rsid w:val="00492052"/>
    <w:rsid w:val="004B1C93"/>
    <w:rsid w:val="004C61FD"/>
    <w:rsid w:val="004E2AB4"/>
    <w:rsid w:val="004E452B"/>
    <w:rsid w:val="004F3C25"/>
    <w:rsid w:val="00500217"/>
    <w:rsid w:val="00505544"/>
    <w:rsid w:val="005055C1"/>
    <w:rsid w:val="00511FCE"/>
    <w:rsid w:val="00523B09"/>
    <w:rsid w:val="00527821"/>
    <w:rsid w:val="0054239A"/>
    <w:rsid w:val="0054259C"/>
    <w:rsid w:val="00560465"/>
    <w:rsid w:val="00561936"/>
    <w:rsid w:val="00570C42"/>
    <w:rsid w:val="00572445"/>
    <w:rsid w:val="00590D15"/>
    <w:rsid w:val="00590DAD"/>
    <w:rsid w:val="005A058D"/>
    <w:rsid w:val="005A74B3"/>
    <w:rsid w:val="005B03D1"/>
    <w:rsid w:val="005B57A0"/>
    <w:rsid w:val="005C04B9"/>
    <w:rsid w:val="005D201B"/>
    <w:rsid w:val="005E14A8"/>
    <w:rsid w:val="006053BD"/>
    <w:rsid w:val="00606012"/>
    <w:rsid w:val="00606C4A"/>
    <w:rsid w:val="00610ED5"/>
    <w:rsid w:val="00612285"/>
    <w:rsid w:val="00612473"/>
    <w:rsid w:val="006224F2"/>
    <w:rsid w:val="00625008"/>
    <w:rsid w:val="00630051"/>
    <w:rsid w:val="00634D5D"/>
    <w:rsid w:val="00644E1C"/>
    <w:rsid w:val="00653BAE"/>
    <w:rsid w:val="0067039D"/>
    <w:rsid w:val="00691F24"/>
    <w:rsid w:val="006A0F26"/>
    <w:rsid w:val="006A24C4"/>
    <w:rsid w:val="006A49C5"/>
    <w:rsid w:val="006B4B7E"/>
    <w:rsid w:val="006B5EE7"/>
    <w:rsid w:val="006C02FE"/>
    <w:rsid w:val="006E21DB"/>
    <w:rsid w:val="006E555A"/>
    <w:rsid w:val="006F14F3"/>
    <w:rsid w:val="00702FC0"/>
    <w:rsid w:val="0070457F"/>
    <w:rsid w:val="00711CF3"/>
    <w:rsid w:val="007162EA"/>
    <w:rsid w:val="00724B20"/>
    <w:rsid w:val="0073197D"/>
    <w:rsid w:val="00737F8F"/>
    <w:rsid w:val="00745FEC"/>
    <w:rsid w:val="007466D5"/>
    <w:rsid w:val="007607D6"/>
    <w:rsid w:val="007708BD"/>
    <w:rsid w:val="00785A1E"/>
    <w:rsid w:val="007A773E"/>
    <w:rsid w:val="007B24B0"/>
    <w:rsid w:val="007B3BB1"/>
    <w:rsid w:val="007B618E"/>
    <w:rsid w:val="007C2715"/>
    <w:rsid w:val="007C6DE5"/>
    <w:rsid w:val="007D29AC"/>
    <w:rsid w:val="007D490B"/>
    <w:rsid w:val="007E21F3"/>
    <w:rsid w:val="007E3F11"/>
    <w:rsid w:val="007E5222"/>
    <w:rsid w:val="007F232C"/>
    <w:rsid w:val="008002BA"/>
    <w:rsid w:val="00800E4F"/>
    <w:rsid w:val="008026E4"/>
    <w:rsid w:val="00803E4B"/>
    <w:rsid w:val="008053FA"/>
    <w:rsid w:val="00806FF4"/>
    <w:rsid w:val="00815147"/>
    <w:rsid w:val="0081580E"/>
    <w:rsid w:val="00824A48"/>
    <w:rsid w:val="0082617F"/>
    <w:rsid w:val="00827706"/>
    <w:rsid w:val="00831D61"/>
    <w:rsid w:val="00843825"/>
    <w:rsid w:val="00845D47"/>
    <w:rsid w:val="0085178D"/>
    <w:rsid w:val="00851A07"/>
    <w:rsid w:val="00867664"/>
    <w:rsid w:val="008753E5"/>
    <w:rsid w:val="00885D85"/>
    <w:rsid w:val="0089053D"/>
    <w:rsid w:val="008926E7"/>
    <w:rsid w:val="008A492A"/>
    <w:rsid w:val="008A5813"/>
    <w:rsid w:val="008A6076"/>
    <w:rsid w:val="008B1147"/>
    <w:rsid w:val="008B2C18"/>
    <w:rsid w:val="008B2C63"/>
    <w:rsid w:val="008C43B6"/>
    <w:rsid w:val="008C442A"/>
    <w:rsid w:val="008D473A"/>
    <w:rsid w:val="008D7050"/>
    <w:rsid w:val="008F1932"/>
    <w:rsid w:val="0092541F"/>
    <w:rsid w:val="009344DB"/>
    <w:rsid w:val="00934637"/>
    <w:rsid w:val="00944887"/>
    <w:rsid w:val="00953B30"/>
    <w:rsid w:val="0095546A"/>
    <w:rsid w:val="00964650"/>
    <w:rsid w:val="009827FB"/>
    <w:rsid w:val="009951E2"/>
    <w:rsid w:val="00995833"/>
    <w:rsid w:val="00997646"/>
    <w:rsid w:val="009B13F2"/>
    <w:rsid w:val="009B47CE"/>
    <w:rsid w:val="009C7902"/>
    <w:rsid w:val="009D00F1"/>
    <w:rsid w:val="009D29C9"/>
    <w:rsid w:val="009D32F2"/>
    <w:rsid w:val="009D78A8"/>
    <w:rsid w:val="009E4E6B"/>
    <w:rsid w:val="009E5228"/>
    <w:rsid w:val="009F2731"/>
    <w:rsid w:val="009F4AFC"/>
    <w:rsid w:val="00A01814"/>
    <w:rsid w:val="00A05A76"/>
    <w:rsid w:val="00A2487E"/>
    <w:rsid w:val="00A24F80"/>
    <w:rsid w:val="00A425B2"/>
    <w:rsid w:val="00A47099"/>
    <w:rsid w:val="00A50FDD"/>
    <w:rsid w:val="00A633B7"/>
    <w:rsid w:val="00A64F3C"/>
    <w:rsid w:val="00A72A94"/>
    <w:rsid w:val="00A7362D"/>
    <w:rsid w:val="00A75324"/>
    <w:rsid w:val="00A754FB"/>
    <w:rsid w:val="00A82FE4"/>
    <w:rsid w:val="00AA50B9"/>
    <w:rsid w:val="00AB2C8A"/>
    <w:rsid w:val="00AB44E2"/>
    <w:rsid w:val="00AB49B6"/>
    <w:rsid w:val="00AB5652"/>
    <w:rsid w:val="00AC115A"/>
    <w:rsid w:val="00AC4600"/>
    <w:rsid w:val="00AD759F"/>
    <w:rsid w:val="00AE7A56"/>
    <w:rsid w:val="00AF4FCF"/>
    <w:rsid w:val="00B108EC"/>
    <w:rsid w:val="00B13BCC"/>
    <w:rsid w:val="00B213DD"/>
    <w:rsid w:val="00B35DBB"/>
    <w:rsid w:val="00B405A9"/>
    <w:rsid w:val="00B40BF4"/>
    <w:rsid w:val="00B42AA3"/>
    <w:rsid w:val="00B527DA"/>
    <w:rsid w:val="00B6329B"/>
    <w:rsid w:val="00B71000"/>
    <w:rsid w:val="00B848D9"/>
    <w:rsid w:val="00B97F51"/>
    <w:rsid w:val="00BD2379"/>
    <w:rsid w:val="00C053AB"/>
    <w:rsid w:val="00C10394"/>
    <w:rsid w:val="00C27B5F"/>
    <w:rsid w:val="00C310F1"/>
    <w:rsid w:val="00C3216E"/>
    <w:rsid w:val="00C4213F"/>
    <w:rsid w:val="00C466AD"/>
    <w:rsid w:val="00C57EB3"/>
    <w:rsid w:val="00C721EC"/>
    <w:rsid w:val="00C73546"/>
    <w:rsid w:val="00C77A87"/>
    <w:rsid w:val="00C82ECF"/>
    <w:rsid w:val="00C949E1"/>
    <w:rsid w:val="00C94A44"/>
    <w:rsid w:val="00CA150D"/>
    <w:rsid w:val="00CC0341"/>
    <w:rsid w:val="00CC4FE0"/>
    <w:rsid w:val="00CC5310"/>
    <w:rsid w:val="00CD69F0"/>
    <w:rsid w:val="00CD7892"/>
    <w:rsid w:val="00CE0922"/>
    <w:rsid w:val="00CE3F12"/>
    <w:rsid w:val="00CE49E7"/>
    <w:rsid w:val="00D030E9"/>
    <w:rsid w:val="00D03C2D"/>
    <w:rsid w:val="00D132C5"/>
    <w:rsid w:val="00D17A05"/>
    <w:rsid w:val="00D21B12"/>
    <w:rsid w:val="00D23796"/>
    <w:rsid w:val="00D47AA0"/>
    <w:rsid w:val="00D52976"/>
    <w:rsid w:val="00D53A07"/>
    <w:rsid w:val="00D70171"/>
    <w:rsid w:val="00D74D55"/>
    <w:rsid w:val="00D77D00"/>
    <w:rsid w:val="00D81937"/>
    <w:rsid w:val="00D83E02"/>
    <w:rsid w:val="00D97265"/>
    <w:rsid w:val="00DA33F2"/>
    <w:rsid w:val="00DB2A45"/>
    <w:rsid w:val="00DB2AAA"/>
    <w:rsid w:val="00DC0FC0"/>
    <w:rsid w:val="00DD1615"/>
    <w:rsid w:val="00DD1964"/>
    <w:rsid w:val="00DE7C22"/>
    <w:rsid w:val="00E0475C"/>
    <w:rsid w:val="00E136B1"/>
    <w:rsid w:val="00E1410A"/>
    <w:rsid w:val="00E55AF6"/>
    <w:rsid w:val="00E63920"/>
    <w:rsid w:val="00E87BD7"/>
    <w:rsid w:val="00E9067E"/>
    <w:rsid w:val="00E9342C"/>
    <w:rsid w:val="00E9539D"/>
    <w:rsid w:val="00E96A9E"/>
    <w:rsid w:val="00EA7382"/>
    <w:rsid w:val="00EC2DE0"/>
    <w:rsid w:val="00EC4310"/>
    <w:rsid w:val="00EC50E8"/>
    <w:rsid w:val="00EC5CBB"/>
    <w:rsid w:val="00EE1BAF"/>
    <w:rsid w:val="00EE285F"/>
    <w:rsid w:val="00EE32A6"/>
    <w:rsid w:val="00EE539C"/>
    <w:rsid w:val="00EF1737"/>
    <w:rsid w:val="00EF3673"/>
    <w:rsid w:val="00F02631"/>
    <w:rsid w:val="00F0477C"/>
    <w:rsid w:val="00F16DE4"/>
    <w:rsid w:val="00F21633"/>
    <w:rsid w:val="00F25424"/>
    <w:rsid w:val="00F420EB"/>
    <w:rsid w:val="00F422A7"/>
    <w:rsid w:val="00F56BA0"/>
    <w:rsid w:val="00F81763"/>
    <w:rsid w:val="00F96F75"/>
    <w:rsid w:val="00FA5DD9"/>
    <w:rsid w:val="00FA6F9E"/>
    <w:rsid w:val="00FB6675"/>
    <w:rsid w:val="00FC5102"/>
    <w:rsid w:val="00FE277A"/>
    <w:rsid w:val="00FE4D01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5C73E"/>
  <w15:chartTrackingRefBased/>
  <w15:docId w15:val="{ED644D0F-718E-48B5-92F2-F2C7A342D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2F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8B1147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B1147"/>
    <w:rPr>
      <w:rFonts w:ascii="Calibri" w:eastAsia="Calibri" w:hAnsi="Calibri" w:cs="Times New Roman"/>
      <w:sz w:val="20"/>
      <w:szCs w:val="20"/>
      <w:lang w:val="en-US"/>
    </w:rPr>
  </w:style>
  <w:style w:type="character" w:styleId="FootnoteReference">
    <w:name w:val="footnote reference"/>
    <w:uiPriority w:val="99"/>
    <w:unhideWhenUsed/>
    <w:rsid w:val="008B1147"/>
    <w:rPr>
      <w:vertAlign w:val="superscript"/>
    </w:rPr>
  </w:style>
  <w:style w:type="paragraph" w:styleId="ListParagraph">
    <w:name w:val="List Paragraph"/>
    <w:basedOn w:val="Normal"/>
    <w:uiPriority w:val="34"/>
    <w:qFormat/>
    <w:rsid w:val="000E2B4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72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72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ontrola-nabavki.m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13</Pages>
  <Words>3857</Words>
  <Characters>21991</Characters>
  <Application>Microsoft Office Word</Application>
  <DocSecurity>0</DocSecurity>
  <Lines>183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Opština Kolašin</dc:creator>
  <cp:keywords/>
  <dc:description/>
  <cp:lastModifiedBy>Nabavke-Dule</cp:lastModifiedBy>
  <cp:revision>132</cp:revision>
  <cp:lastPrinted>2025-04-17T11:47:00Z</cp:lastPrinted>
  <dcterms:created xsi:type="dcterms:W3CDTF">2024-04-10T08:40:00Z</dcterms:created>
  <dcterms:modified xsi:type="dcterms:W3CDTF">2025-05-20T06:13:00Z</dcterms:modified>
</cp:coreProperties>
</file>