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440101-2025-07032</w:t>
      </w:r>
    </w:p>
    <w:p>
      <w:pPr>
        <w:pStyle w:val="null3"/>
        <w:jc w:val="center"/>
        <w:outlineLvl w:val="3"/>
      </w:pPr>
      <w:r>
        <w:rPr>
          <w:sz w:val="24"/>
          <w:b/>
        </w:rPr>
        <w:t>采购项目编号：</w:t>
      </w:r>
      <w:r>
        <w:rPr>
          <w:sz w:val="24"/>
          <w:b/>
        </w:rPr>
        <w:t>CZ2025-0583</w:t>
      </w:r>
    </w:p>
    <w:p>
      <w:pPr>
        <w:pStyle w:val="null3"/>
        <w:jc w:val="center"/>
        <w:outlineLvl w:val="3"/>
      </w:pPr>
      <w:r>
        <w:rPr>
          <w:sz w:val="24"/>
          <w:b/>
        </w:rPr>
        <w:t>项目名称：</w:t>
      </w:r>
      <w:r>
        <w:rPr>
          <w:sz w:val="24"/>
          <w:b/>
        </w:rPr>
        <w:t>广州市数字政府运营中心2025-2026年信息化运维服务项目信用系统运维项目</w:t>
      </w:r>
    </w:p>
    <w:p>
      <w:pPr>
        <w:pStyle w:val="null3"/>
        <w:jc w:val="center"/>
        <w:outlineLvl w:val="3"/>
      </w:pPr>
      <w:r>
        <w:rPr>
          <w:sz w:val="24"/>
          <w:b/>
        </w:rPr>
        <w:t>采购人：</w:t>
      </w:r>
      <w:r>
        <w:rPr>
          <w:sz w:val="24"/>
          <w:b/>
        </w:rPr>
        <w:t>广州市数字政府运营中心（广州市政务大数据管理中心、广州市政府门户网站编辑部、广州市智慧城市运行中心）</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广州市数字政府运营中心（广州市政务大数据管理中心、广州市政府门户网站编辑部、广州市智慧城市运行中心）</w:t>
      </w:r>
      <w:r>
        <w:rPr/>
        <w:t>的委托，采用</w:t>
      </w:r>
      <w:r>
        <w:rPr/>
        <w:t>公开招标</w:t>
      </w:r>
      <w:r>
        <w:rPr/>
        <w:t>方式组织采购</w:t>
      </w:r>
      <w:r>
        <w:rPr/>
        <w:t>广州市数字政府运营中心2025-2026年信息化运维服务项目信用系统运维项目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广州市数字政府运营中心2025-2026年信息化运维服务项目信用系统运维项目</w:t>
      </w:r>
    </w:p>
    <w:p>
      <w:pPr>
        <w:pStyle w:val="null3"/>
        <w:ind w:firstLine="480"/>
      </w:pPr>
      <w:r>
        <w:rPr/>
        <w:t>采购计划编号：</w:t>
      </w:r>
      <w:r>
        <w:rPr/>
        <w:t>440101-2025-07032</w:t>
      </w:r>
    </w:p>
    <w:p>
      <w:pPr>
        <w:pStyle w:val="null3"/>
        <w:ind w:firstLine="480"/>
      </w:pPr>
      <w:r>
        <w:rPr/>
        <w:t>采购项目编号：</w:t>
      </w:r>
      <w:r>
        <w:rPr/>
        <w:t>CZ2025-0583</w:t>
      </w:r>
    </w:p>
    <w:p>
      <w:pPr>
        <w:pStyle w:val="null3"/>
        <w:ind w:firstLine="480"/>
      </w:pPr>
      <w:r>
        <w:rPr/>
        <w:t>采购方式：</w:t>
      </w:r>
      <w:r>
        <w:rPr/>
        <w:t>公开招标</w:t>
      </w:r>
    </w:p>
    <w:p>
      <w:pPr>
        <w:pStyle w:val="null3"/>
        <w:ind w:firstLine="480"/>
      </w:pPr>
      <w:r>
        <w:rPr/>
        <w:t>预算金额：</w:t>
      </w:r>
      <w:r>
        <w:rPr/>
        <w:t>608,420.00</w:t>
      </w:r>
      <w:r>
        <w:rPr/>
        <w:t>元</w:t>
      </w:r>
    </w:p>
    <w:p>
      <w:pPr>
        <w:pStyle w:val="null3"/>
        <w:outlineLvl w:val="3"/>
      </w:pPr>
      <w:r>
        <w:rPr>
          <w:sz w:val="24"/>
          <w:b/>
        </w:rPr>
        <w:t>2.项目内容及需求情况（采购项目技术规格、参数及要求）</w:t>
      </w:r>
    </w:p>
    <w:p>
      <w:pPr>
        <w:pStyle w:val="null3"/>
      </w:pPr>
      <w:r>
        <w:rPr/>
        <w:t>采购包1(广州市数字政府运营中心2025-2026年信息化运维服务项目信用系统运维项目):</w:t>
      </w:r>
    </w:p>
    <w:p>
      <w:pPr>
        <w:pStyle w:val="null3"/>
      </w:pPr>
      <w:r>
        <w:rPr/>
        <w:t>采购包预算金额：608,420.00元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软件运维服务</w:t>
            </w:r>
          </w:p>
        </w:tc>
        <w:tc>
          <w:tcPr>
            <w:tcW w:type="dxa" w:w="2052"/>
          </w:tcPr>
          <w:p>
            <w:pPr>
              <w:pStyle w:val="null3"/>
            </w:pPr>
            <w:r>
              <w:rPr/>
              <w:t>广州市数字政府运营中心2025-2026年信息化运维服务项目信用系统运维项目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608,420.00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合同履行期限：服务期自2025年6月1日至2026年5月31日，若实际合同签订日期晚于预计起始日期，则服务起始日期为合同签订之日，服务结束日期相应顺延。</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采购包1（广州市数字政府运营中心2025-2026年信息化运维服务项目信用系统运维项目）：</w:t>
      </w: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null3"/>
        <w:outlineLvl w:val="3"/>
      </w:pPr>
      <w:r>
        <w:rPr>
          <w:sz w:val="24"/>
          <w:b/>
        </w:rPr>
        <w:t>3.本项目特定的资格要求：</w:t>
      </w:r>
    </w:p>
    <w:p>
      <w:pPr>
        <w:pStyle w:val="null3"/>
      </w:pPr>
      <w:r>
        <w:rPr/>
        <w:t>采购包1（广州市数字政府运营中心2025-2026年信息化运维服务项目信用系统运维项目）：</w:t>
      </w:r>
    </w:p>
    <w:p>
      <w:pPr>
        <w:pStyle w:val="null3"/>
      </w:pPr>
      <w:r>
        <w:rPr/>
        <w:t>1)1.本项目不接受联合体投标。 2.投标人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投标人须提供相关证明资料）。 3.投标人必须符合法律、行政法规规定的其他条件：依据《投标函》。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广州市数字政府运营中心（广州市政务大数据管理中心、广州市政府门户网站编辑部、广州市智慧城市运行中心）</w:t>
      </w:r>
    </w:p>
    <w:p>
      <w:pPr>
        <w:pStyle w:val="null3"/>
        <w:ind w:firstLine="480"/>
      </w:pPr>
      <w:r>
        <w:rPr/>
        <w:t xml:space="preserve"> 地址：</w:t>
      </w:r>
      <w:r>
        <w:rPr/>
        <w:t>广州市天河区穗园西街2号</w:t>
      </w:r>
    </w:p>
    <w:p>
      <w:pPr>
        <w:pStyle w:val="null3"/>
        <w:ind w:firstLine="480"/>
      </w:pPr>
      <w:r>
        <w:rPr/>
        <w:t xml:space="preserve"> 联系方式：</w:t>
      </w:r>
      <w:r>
        <w:rPr/>
        <w:t>38828396</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广东省广州市天河区天润路445号</w:t>
      </w:r>
    </w:p>
    <w:p>
      <w:pPr>
        <w:pStyle w:val="null3"/>
        <w:ind w:firstLine="480"/>
      </w:pPr>
      <w:r>
        <w:rPr/>
        <w:t xml:space="preserve"> 联系方式：</w:t>
      </w:r>
      <w:r>
        <w:rPr/>
        <w:t>28866235、28866163</w:t>
      </w:r>
    </w:p>
    <w:p>
      <w:pPr>
        <w:pStyle w:val="null3"/>
        <w:outlineLvl w:val="3"/>
      </w:pPr>
      <w:r>
        <w:rPr>
          <w:sz w:val="24"/>
          <w:b/>
        </w:rPr>
        <w:t xml:space="preserve"> 3.项目联系方式</w:t>
      </w:r>
    </w:p>
    <w:p>
      <w:pPr>
        <w:pStyle w:val="null3"/>
        <w:ind w:firstLine="480"/>
      </w:pPr>
      <w:r>
        <w:rPr/>
        <w:t xml:space="preserve"> 项目联系人：</w:t>
      </w:r>
      <w:r>
        <w:rPr/>
        <w:t>梁浩华（采购文件咨询）、何晓蕾（质疑受理）</w:t>
      </w:r>
    </w:p>
    <w:p>
      <w:pPr>
        <w:pStyle w:val="null3"/>
        <w:ind w:firstLine="480"/>
      </w:pPr>
      <w:r>
        <w:rPr/>
        <w:t xml:space="preserve"> 电话：</w:t>
      </w:r>
      <w:r>
        <w:rPr/>
        <w:t>28866235、28866163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详见附件</w:t>
      </w:r>
    </w:p>
    <w:p>
      <w:pPr>
        <w:pStyle w:val="null3"/>
      </w:pPr>
      <w:r>
        <w:rPr/>
        <w:t>采购包1（广州市数字政府运营中心2025-2026年信息化运维服务项目信用系统运维项目）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服务期自2025年6月1日至2026年5月31日，若实际合同签订日期晚于预计起始日期，则服务起始日期为合同签订之日，服务结束日期相应顺延。</w:t>
            </w:r>
          </w:p>
        </w:tc>
      </w:tr>
      <w:tr>
        <w:tc>
          <w:tcPr>
            <w:tcW w:type="dxa" w:w="4153"/>
          </w:tcPr>
          <w:p>
            <w:pPr>
              <w:pStyle w:val="null3"/>
            </w:pPr>
            <w:r>
              <w:rPr/>
              <w:t>标的提供的地点</w:t>
            </w:r>
          </w:p>
        </w:tc>
        <w:tc>
          <w:tcPr>
            <w:tcW w:type="dxa" w:w="4153"/>
          </w:tcPr>
          <w:p>
            <w:pPr>
              <w:pStyle w:val="null3"/>
            </w:pPr>
            <w:r>
              <w:rPr/>
              <w:t>广州市天河区穗园西街2号广州市数字政府运营中心</w:t>
            </w:r>
          </w:p>
        </w:tc>
      </w:tr>
      <w:tr/>
      <w:tr/>
      <w:tr>
        <w:tc>
          <w:tcPr>
            <w:tcW w:type="dxa" w:w="4153"/>
          </w:tcPr>
          <w:p>
            <w:pPr>
              <w:pStyle w:val="null3"/>
            </w:pPr>
            <w:r>
              <w:rPr/>
              <w:t>付款方式</w:t>
            </w:r>
          </w:p>
        </w:tc>
        <w:tc>
          <w:tcPr>
            <w:tcW w:type="dxa" w:w="4153"/>
          </w:tcPr>
          <w:p>
            <w:pPr>
              <w:pStyle w:val="null3"/>
            </w:pPr>
            <w:r>
              <w:rPr/>
              <w:t>第1期为(预付款)：支付比例30%，首笔款：合同签订并且收到中标人开具的等额发票后5个工作日内办理支付手续，采购人向中标人支付合同总金额的30％。</w:t>
            </w:r>
          </w:p>
          <w:p>
            <w:pPr>
              <w:pStyle w:val="null3"/>
            </w:pPr>
            <w:r>
              <w:rPr/>
              <w:t>第2期为(进度款)：支付比例50%，第二笔款：服务期开始之日起满 提交中期运维服务报告并通过中期评估/提交经甲方和监理方审核合格的中期运维服务报告，收到中标人开具的等额发票后 5 个工作日内办理支付手续，采购人向中标人支付合同总金额的50%，实际金额应根据合同相应条款扣除违约金及相关赔偿、费用后按实际支付。</w:t>
            </w:r>
          </w:p>
          <w:p>
            <w:pPr>
              <w:pStyle w:val="null3"/>
            </w:pPr>
            <w:r>
              <w:rPr/>
              <w:t>第3期为(尾款)：支付比例20%，尾款：服务期满并提交年度服务报告及项目总结，通过合同验收，收到中标人开具的等额发票后 5 个工作日内办理支付手续，采购人向中标人支付合同总金额的20%， 实际金额应根据合同相应条款扣除违约金及相关赔偿、费用后按实际支付。说明：项目所涉及经费为广州市政务信息化项目建设经费，付款时间需以收到财政经费为准。如因政府财政部门审查、财政支付管理流程及预算下达导致支付延期，或当年广州市财政投资安排经费不足以支付当期全额应付款时，采购人应先告知中标人情况及当期可支付金额，在中标人提供可支付金额的等额发票后支付等额费用予中标人，差额部分采购人应在收到财政经费后予以支付，采购人不承担违约责任，中标人不得以此为由迟延履行或不履行合同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1期：详见第二章采购需求，如上下文表述不一致，按采购需求为准。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软件运维服务</w:t>
            </w:r>
          </w:p>
        </w:tc>
        <w:tc>
          <w:tcPr>
            <w:tcW w:type="dxa" w:w="933"/>
          </w:tcPr>
          <w:p>
            <w:pPr>
              <w:pStyle w:val="null3"/>
              <w:jc w:val="left"/>
            </w:pPr>
            <w:r>
              <w:rPr/>
              <w:t>广州市数字政府运营中心2025-2026年信息化运维服务项目信用系统运维项目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608,420.00</w:t>
            </w:r>
          </w:p>
        </w:tc>
        <w:tc>
          <w:tcPr>
            <w:tcW w:type="dxa" w:w="933"/>
          </w:tcPr>
          <w:p>
            <w:pPr>
              <w:pStyle w:val="null3"/>
              <w:jc w:val="right"/>
            </w:pPr>
            <w:r>
              <w:rPr/>
              <w:t>608,420.00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广州市数字政府运营中心2025-2026年信息化运维服务项目信用系统运维项目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广州市数字政府运营中心（广州市政务大数据管理中心、广州市政府门户网站编辑部、广州市智慧城市运行中心）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收取。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天润路333号广州交易集团西侧建设银行天润路支行交款，交款后前往天润路333号广州交易集团一楼大厅44号财务专窗办理支付确认。（2）汇款支付：中标人将公共资源交易服务费转账（汇款）至公共资源交易服务费结算账户（如下所示）后，由财务专窗人员在第二个工作日进行核对并确认支付，或由中标人凭转账（汇款）凭证前往天润路333号广州交易集团一楼大厅44号财务专窗办理支付确认。公共资源交易服务费结算账户信息：收款单位：广州市政府采购中心，开户银行：中国建设银行广州天润路支行，账号：44050158340409202288（注：使用汇款支付过程中，请在摘要或用途中注明项目编号交易服务费，例如：CZ2025-0001交易服务费。）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其他信息，一、综合信用得分。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广州市天河区天润路445号4楼广州市政府采购中心质量监督部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市数字政府运营中心2025-2026年信息化运维服务项目信用系统运维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采购包1（广州市数字政府运营中心2025-2026年信息化运维服务项目信用系统运维项目）：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采购包1（广州市数字政府运营中心2025-2026年信息化运维服务项目信用系统运维项目）：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投标人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投标人须提供相关证明资料）。 3.投标人必须符合法律、行政法规规定的其他条件：依据《投标函》。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null3"/>
        <w:ind w:firstLine="480"/>
      </w:pPr>
      <w:r>
        <w:rPr/>
        <w:t>表二符合性审查表：</w:t>
      </w:r>
    </w:p>
    <w:p>
      <w:pPr>
        <w:pStyle w:val="null3"/>
      </w:pPr>
      <w:r>
        <w:rPr/>
        <w:t>采购包1（广州市数字政府运营中心2025-2026年信息化运维服务项目信用系统运维项目）：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要求提交澄清、说明、补正或改变了投标文件的实质性内容的（招标文件第四章“三、评审程序”中“6.其他无效投标的情形”第（1）点的规定与此处规定不一致，以此处规定为准）。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采购包1(广州市数字政府运营中心2025-2026年信息化运维服务项目信用系统运维项目):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对项目背景理解方案 (4.0分)</w:t>
            </w:r>
          </w:p>
        </w:tc>
        <w:tc>
          <w:tcPr>
            <w:tcW w:type="dxa" w:w="5076"/>
          </w:tcPr>
          <w:p>
            <w:pPr>
              <w:pStyle w:val="null3"/>
              <w:jc w:val="left"/>
            </w:pPr>
            <w:r>
              <w:rPr/>
              <w:t>根据投标人针对本项目提供的项目理解方案进行评分：能提供针对本项目的理解方案，内容包含：①对用户现状的理解和掌握情况，对服务范围的理解程度和响应情况、②项目建设背景、③目标定位、④需求分析，每具备上述1点，得1分，最高得4分，其他或无响应不得分。</w:t>
            </w:r>
          </w:p>
        </w:tc>
      </w:tr>
      <w:tr>
        <w:tc>
          <w:tcPr>
            <w:tcW w:type="dxa" w:w="922"/>
            <w:gridSpan w:val="2"/>
            <w:vMerge/>
          </w:tcPr>
          <w:p/>
        </w:tc>
        <w:tc>
          <w:tcPr>
            <w:tcW w:type="dxa" w:w="2307"/>
          </w:tcPr>
          <w:p>
            <w:pPr>
              <w:pStyle w:val="null3"/>
              <w:jc w:val="left"/>
            </w:pPr>
            <w:r>
              <w:rPr/>
              <w:t>广州市公共信用信息管理系统应用系统运维服务方案① (1.0分)</w:t>
            </w:r>
          </w:p>
        </w:tc>
        <w:tc>
          <w:tcPr>
            <w:tcW w:type="dxa" w:w="5076"/>
          </w:tcPr>
          <w:p>
            <w:pPr>
              <w:pStyle w:val="null3"/>
              <w:jc w:val="left"/>
            </w:pPr>
            <w:r>
              <w:rPr/>
              <w:t>根据投标人对本项目采购需求中“六、IT运维服务内容的（一）广州市公共信用信息管理系统日常维护服务的第1点（除（3）应用配置外）”相关内容编制广州市公共信用信息管理系统应用系统运维服务方案，进行综合评分：方案内容包括:信用广州网站日常维护服务、三个服务系统运行维护、应用系统使用技术支持的内容，得1分；如未能提供，本项及以下评分项“广州市公共信用信息管理系统应用系统运维服务方案②”均不得分。</w:t>
            </w:r>
          </w:p>
        </w:tc>
      </w:tr>
      <w:tr>
        <w:tc>
          <w:tcPr>
            <w:tcW w:type="dxa" w:w="922"/>
            <w:gridSpan w:val="2"/>
            <w:vMerge/>
          </w:tcPr>
          <w:p/>
        </w:tc>
        <w:tc>
          <w:tcPr>
            <w:tcW w:type="dxa" w:w="2307"/>
          </w:tcPr>
          <w:p>
            <w:pPr>
              <w:pStyle w:val="null3"/>
              <w:jc w:val="left"/>
            </w:pPr>
            <w:r>
              <w:rPr/>
              <w:t>广州市公共信用信息管理系统应用系统运维服务方案② (4.0分)</w:t>
            </w:r>
          </w:p>
        </w:tc>
        <w:tc>
          <w:tcPr>
            <w:tcW w:type="dxa" w:w="5076"/>
          </w:tcPr>
          <w:p>
            <w:pPr>
              <w:pStyle w:val="null3"/>
              <w:jc w:val="left"/>
            </w:pPr>
            <w:r>
              <w:rPr/>
              <w:t>根据广州市公共信用信息管理系统应用系统运维服务方案的描述进行评审：优于采购需求的，得4分，完全满足采购需求的，得2分，部分满足或不满足采购需求或其他的，得0分。</w:t>
            </w:r>
          </w:p>
        </w:tc>
      </w:tr>
      <w:tr>
        <w:tc>
          <w:tcPr>
            <w:tcW w:type="dxa" w:w="922"/>
            <w:gridSpan w:val="2"/>
            <w:vMerge/>
          </w:tcPr>
          <w:p/>
        </w:tc>
        <w:tc>
          <w:tcPr>
            <w:tcW w:type="dxa" w:w="2307"/>
          </w:tcPr>
          <w:p>
            <w:pPr>
              <w:pStyle w:val="null3"/>
              <w:jc w:val="left"/>
            </w:pPr>
            <w:r>
              <w:rPr/>
              <w:t>广州市公共信用信息管理系统数据库运维服务方案运行维护方案① (1.0分)</w:t>
            </w:r>
          </w:p>
        </w:tc>
        <w:tc>
          <w:tcPr>
            <w:tcW w:type="dxa" w:w="5076"/>
          </w:tcPr>
          <w:p>
            <w:pPr>
              <w:pStyle w:val="null3"/>
              <w:jc w:val="left"/>
            </w:pPr>
            <w:r>
              <w:rPr/>
              <w:t>根据投标人对本项目采购需求中“六、IT运维服务内容的（一）广州市公共信用信息管理系统日常维护服务的第2点”相关内容编制广州市公共信用信息管理系统数据库运维服务方案运行维护方案，进行综合评分，方案内容包括：数据库配置处理、档案库、服务库应用模式优化、系统运行维护、信用信息数据库运行维护，得1分；如未能提供，本项及以下评分项“广州市公共信用信息管理系统数据库运维服务方案运行维护方案②”均不得分。</w:t>
            </w:r>
          </w:p>
        </w:tc>
      </w:tr>
      <w:tr>
        <w:tc>
          <w:tcPr>
            <w:tcW w:type="dxa" w:w="922"/>
            <w:gridSpan w:val="2"/>
            <w:vMerge/>
          </w:tcPr>
          <w:p/>
        </w:tc>
        <w:tc>
          <w:tcPr>
            <w:tcW w:type="dxa" w:w="2307"/>
          </w:tcPr>
          <w:p>
            <w:pPr>
              <w:pStyle w:val="null3"/>
              <w:jc w:val="left"/>
            </w:pPr>
            <w:r>
              <w:rPr/>
              <w:t>广州市公共信用信息管理系统数据库运维服务方案运行维护方案② (4.0分)</w:t>
            </w:r>
          </w:p>
        </w:tc>
        <w:tc>
          <w:tcPr>
            <w:tcW w:type="dxa" w:w="5076"/>
          </w:tcPr>
          <w:p>
            <w:pPr>
              <w:pStyle w:val="null3"/>
              <w:jc w:val="left"/>
            </w:pPr>
            <w:r>
              <w:rPr/>
              <w:t>根据广州市公共信用信息管理系统数据库运维服务方案运行维护方案的描述进行评审：优于采购需求的，得4分，完全满足采购需求的，得2分，部分满足或不满足采购需求的或其他的，得0分。</w:t>
            </w:r>
          </w:p>
        </w:tc>
      </w:tr>
      <w:tr>
        <w:tc>
          <w:tcPr>
            <w:tcW w:type="dxa" w:w="922"/>
            <w:gridSpan w:val="2"/>
            <w:vMerge/>
          </w:tcPr>
          <w:p/>
        </w:tc>
        <w:tc>
          <w:tcPr>
            <w:tcW w:type="dxa" w:w="2307"/>
          </w:tcPr>
          <w:p>
            <w:pPr>
              <w:pStyle w:val="null3"/>
              <w:jc w:val="left"/>
            </w:pPr>
            <w:r>
              <w:rPr/>
              <w:t>广州市公共信用信息管理系统数据库系统功能优化方案① (1.0分)</w:t>
            </w:r>
          </w:p>
        </w:tc>
        <w:tc>
          <w:tcPr>
            <w:tcW w:type="dxa" w:w="5076"/>
          </w:tcPr>
          <w:p>
            <w:pPr>
              <w:pStyle w:val="null3"/>
              <w:jc w:val="left"/>
            </w:pPr>
            <w:r>
              <w:rPr/>
              <w:t>根据投标人对本项目采购需求中“六、IT运维服务内容的（二）广州市公共信用信息管理系统功能优化服务”相关内容编制广州市公共信用信息管理系统数据库系统功能优化方案，进行综合评分，广州市公共信用信息管理系统数据库系统功能优化方案包括：信用运营综合统计功能完善，得1分，如未能提供，本项及以下评分项“广州市公共信用信息管理系统数据库系统功能优化方案②”均不得分。</w:t>
            </w:r>
          </w:p>
        </w:tc>
      </w:tr>
      <w:tr>
        <w:tc>
          <w:tcPr>
            <w:tcW w:type="dxa" w:w="922"/>
            <w:gridSpan w:val="2"/>
            <w:vMerge/>
          </w:tcPr>
          <w:p/>
        </w:tc>
        <w:tc>
          <w:tcPr>
            <w:tcW w:type="dxa" w:w="2307"/>
          </w:tcPr>
          <w:p>
            <w:pPr>
              <w:pStyle w:val="null3"/>
              <w:jc w:val="left"/>
            </w:pPr>
            <w:r>
              <w:rPr/>
              <w:t>广州市公共信用信息管理系统数据库系统功能优化方案② (5.0分)</w:t>
            </w:r>
          </w:p>
        </w:tc>
        <w:tc>
          <w:tcPr>
            <w:tcW w:type="dxa" w:w="5076"/>
          </w:tcPr>
          <w:p>
            <w:pPr>
              <w:pStyle w:val="null3"/>
              <w:jc w:val="left"/>
            </w:pPr>
            <w:r>
              <w:rPr/>
              <w:t>根据广州市公共信用信息管理系统数据库系统功能优化方案的描述进行评审：优于采购需求的，得5分，完全满足采购需求的，得3分，部分满足或不满足采购需求的或其他的，得0分。</w:t>
            </w:r>
          </w:p>
        </w:tc>
      </w:tr>
      <w:tr>
        <w:tc>
          <w:tcPr>
            <w:tcW w:type="dxa" w:w="922"/>
            <w:gridSpan w:val="2"/>
            <w:vMerge/>
          </w:tcPr>
          <w:p/>
        </w:tc>
        <w:tc>
          <w:tcPr>
            <w:tcW w:type="dxa" w:w="2307"/>
          </w:tcPr>
          <w:p>
            <w:pPr>
              <w:pStyle w:val="null3"/>
              <w:jc w:val="left"/>
            </w:pPr>
            <w:r>
              <w:rPr/>
              <w:t>广州市信用监管应用支撑平台系统运维服务方案① (1.0分)</w:t>
            </w:r>
          </w:p>
        </w:tc>
        <w:tc>
          <w:tcPr>
            <w:tcW w:type="dxa" w:w="5076"/>
          </w:tcPr>
          <w:p>
            <w:pPr>
              <w:pStyle w:val="null3"/>
              <w:jc w:val="left"/>
            </w:pPr>
            <w:r>
              <w:rPr/>
              <w:t>根据投标人对本项目采购需求中“六、IT运维服务内容的（三）广州市信用监管应用支撑平台日常维护服务”相关内容编制广州市信用监管应用支撑平台系统运维服务方案，进行综合评分：方案内容包括：日常维护、数据更新与处理、数据库和系统应用备份、操作培训、技术实施的内容，得1分；如未能提供，本项及以下评分项“广州市信用监管应用支撑平台系统运维服务方案②”均不得分。</w:t>
            </w:r>
          </w:p>
        </w:tc>
      </w:tr>
      <w:tr>
        <w:tc>
          <w:tcPr>
            <w:tcW w:type="dxa" w:w="922"/>
            <w:gridSpan w:val="2"/>
            <w:vMerge/>
          </w:tcPr>
          <w:p/>
        </w:tc>
        <w:tc>
          <w:tcPr>
            <w:tcW w:type="dxa" w:w="2307"/>
          </w:tcPr>
          <w:p>
            <w:pPr>
              <w:pStyle w:val="null3"/>
              <w:jc w:val="left"/>
            </w:pPr>
            <w:r>
              <w:rPr/>
              <w:t>广州市信用监管应用支撑平台系统运维服务方案② (5.0分)</w:t>
            </w:r>
          </w:p>
        </w:tc>
        <w:tc>
          <w:tcPr>
            <w:tcW w:type="dxa" w:w="5076"/>
          </w:tcPr>
          <w:p>
            <w:pPr>
              <w:pStyle w:val="null3"/>
              <w:jc w:val="left"/>
            </w:pPr>
            <w:r>
              <w:rPr/>
              <w:t>根据广州市信用监管应用支撑平台系统运维服务方案的描述进行评审：优于采购需求的，得5分，完全满足采购需求的，得3分，部分满足或不满足采购需求的或其他的，得0分。</w:t>
            </w:r>
          </w:p>
        </w:tc>
      </w:tr>
      <w:tr>
        <w:tc>
          <w:tcPr>
            <w:tcW w:type="dxa" w:w="922"/>
            <w:gridSpan w:val="2"/>
            <w:vMerge/>
          </w:tcPr>
          <w:p/>
        </w:tc>
        <w:tc>
          <w:tcPr>
            <w:tcW w:type="dxa" w:w="2307"/>
          </w:tcPr>
          <w:p>
            <w:pPr>
              <w:pStyle w:val="null3"/>
              <w:jc w:val="left"/>
            </w:pPr>
            <w:r>
              <w:rPr/>
              <w:t>广州市信用监管应用支撑平台功能优化方案① (1.0分)</w:t>
            </w:r>
          </w:p>
        </w:tc>
        <w:tc>
          <w:tcPr>
            <w:tcW w:type="dxa" w:w="5076"/>
          </w:tcPr>
          <w:p>
            <w:pPr>
              <w:pStyle w:val="null3"/>
              <w:jc w:val="left"/>
            </w:pPr>
            <w:r>
              <w:rPr/>
              <w:t>根据投标人对本项目采购需求中“六、IT运维服务内容的（四）广州市信用监管应用支撑平台功能优化服务”相关内容编制广州市信用监管应用支撑平台功能优化方案，进行综合评分：方案内容包括：补丁及接口升级的内容，得1分；如未能提供，本项及以下评分项“广州市信用监管应用支撑平台功能优化方案②”均不得分。</w:t>
            </w:r>
          </w:p>
        </w:tc>
      </w:tr>
      <w:tr>
        <w:tc>
          <w:tcPr>
            <w:tcW w:type="dxa" w:w="922"/>
            <w:gridSpan w:val="2"/>
            <w:vMerge/>
          </w:tcPr>
          <w:p/>
        </w:tc>
        <w:tc>
          <w:tcPr>
            <w:tcW w:type="dxa" w:w="2307"/>
          </w:tcPr>
          <w:p>
            <w:pPr>
              <w:pStyle w:val="null3"/>
              <w:jc w:val="left"/>
            </w:pPr>
            <w:r>
              <w:rPr/>
              <w:t>广州市信用监管应用支撑平台功能优化方案② (3.0分)</w:t>
            </w:r>
          </w:p>
        </w:tc>
        <w:tc>
          <w:tcPr>
            <w:tcW w:type="dxa" w:w="5076"/>
          </w:tcPr>
          <w:p>
            <w:pPr>
              <w:pStyle w:val="null3"/>
              <w:jc w:val="left"/>
            </w:pPr>
            <w:r>
              <w:rPr/>
              <w:t>根据广州市信用监管应用支撑平台功能优化方案的描述进行评审：优于采购需求的，得3分，完全满足采购需求的，得1.5分，部分满足或不满足采购需求的或其他的，得0分。</w:t>
            </w:r>
          </w:p>
        </w:tc>
      </w:tr>
      <w:tr>
        <w:tc>
          <w:tcPr>
            <w:tcW w:type="dxa" w:w="922"/>
            <w:gridSpan w:val="2"/>
            <w:vMerge/>
          </w:tcPr>
          <w:p/>
        </w:tc>
        <w:tc>
          <w:tcPr>
            <w:tcW w:type="dxa" w:w="2307"/>
          </w:tcPr>
          <w:p>
            <w:pPr>
              <w:pStyle w:val="null3"/>
              <w:jc w:val="left"/>
            </w:pPr>
            <w:r>
              <w:rPr/>
              <w:t>安全保障服务方案① (1.0分)</w:t>
            </w:r>
          </w:p>
        </w:tc>
        <w:tc>
          <w:tcPr>
            <w:tcW w:type="dxa" w:w="5076"/>
          </w:tcPr>
          <w:p>
            <w:pPr>
              <w:pStyle w:val="null3"/>
              <w:jc w:val="left"/>
            </w:pPr>
            <w:r>
              <w:rPr/>
              <w:t>根据投标人对本项目采购需求中“六、IT运维服务内容的（一）广州市公共信用信息管理系统日常维护服务的第4点、第6点、第7点和六、IT运维服务内容的（三）广州市信用监管应用支撑平台日常维护服务的第7点、第8点”相关内容编制安全保障服务方案，进行综合评分，安全保障服务方案包括对：特殊保障服务、安全保障配套服务、二线技术支持的内容；特殊保障、安全整改服务的内容，得1分；如未能提供，本项及以下评分项“安全保障服务方案②”均不得分。</w:t>
            </w:r>
          </w:p>
        </w:tc>
      </w:tr>
      <w:tr>
        <w:tc>
          <w:tcPr>
            <w:tcW w:type="dxa" w:w="922"/>
            <w:gridSpan w:val="2"/>
            <w:vMerge/>
          </w:tcPr>
          <w:p/>
        </w:tc>
        <w:tc>
          <w:tcPr>
            <w:tcW w:type="dxa" w:w="2307"/>
          </w:tcPr>
          <w:p>
            <w:pPr>
              <w:pStyle w:val="null3"/>
              <w:jc w:val="left"/>
            </w:pPr>
            <w:r>
              <w:rPr/>
              <w:t>安全保障服务方案② (5.0分)</w:t>
            </w:r>
          </w:p>
        </w:tc>
        <w:tc>
          <w:tcPr>
            <w:tcW w:type="dxa" w:w="5076"/>
          </w:tcPr>
          <w:p>
            <w:pPr>
              <w:pStyle w:val="null3"/>
              <w:jc w:val="left"/>
            </w:pPr>
            <w:r>
              <w:rPr/>
              <w:t>根据安全保障服务方案的描述进行评审：优于采购需求的，得5分，完全满足采购需求的，得3分，部分满足或不满足采购需求的或其他的，得0分。</w:t>
            </w:r>
          </w:p>
        </w:tc>
      </w:tr>
      <w:tr>
        <w:tc>
          <w:tcPr>
            <w:tcW w:type="dxa" w:w="922"/>
            <w:gridSpan w:val="2"/>
            <w:vMerge/>
          </w:tcPr>
          <w:p/>
        </w:tc>
        <w:tc>
          <w:tcPr>
            <w:tcW w:type="dxa" w:w="2307"/>
          </w:tcPr>
          <w:p>
            <w:pPr>
              <w:pStyle w:val="null3"/>
              <w:jc w:val="left"/>
            </w:pPr>
            <w:r>
              <w:rPr/>
              <w:t>应急预案服务方案① (1.0分)</w:t>
            </w:r>
          </w:p>
        </w:tc>
        <w:tc>
          <w:tcPr>
            <w:tcW w:type="dxa" w:w="5076"/>
          </w:tcPr>
          <w:p>
            <w:pPr>
              <w:pStyle w:val="null3"/>
              <w:jc w:val="left"/>
            </w:pPr>
            <w:r>
              <w:rPr/>
              <w:t>根据投标人对本项目采购需求中“六、IT运维服务内容的（一）广州市公共信用信息管理系统日常维护服务的第5点和六、IT运维服务内容的（三）广州市信用监管应用支撑平台日常维护服务的第6点”相关内容编制应急预案服务方案，进行综合评分，应急预案服务方案包括：编制应急预案方案、应急演练、应急维护预案的内容，得1分；如未能提供，本项及以下评分项“应急预案服务方案②”均不得分。</w:t>
            </w:r>
          </w:p>
        </w:tc>
      </w:tr>
      <w:tr>
        <w:tc>
          <w:tcPr>
            <w:tcW w:type="dxa" w:w="922"/>
            <w:gridSpan w:val="2"/>
            <w:vMerge/>
          </w:tcPr>
          <w:p/>
        </w:tc>
        <w:tc>
          <w:tcPr>
            <w:tcW w:type="dxa" w:w="2307"/>
          </w:tcPr>
          <w:p>
            <w:pPr>
              <w:pStyle w:val="null3"/>
              <w:jc w:val="left"/>
            </w:pPr>
            <w:r>
              <w:rPr/>
              <w:t>应急预案服务方案② (3.0分)</w:t>
            </w:r>
          </w:p>
        </w:tc>
        <w:tc>
          <w:tcPr>
            <w:tcW w:type="dxa" w:w="5076"/>
          </w:tcPr>
          <w:p>
            <w:pPr>
              <w:pStyle w:val="null3"/>
              <w:jc w:val="left"/>
            </w:pPr>
            <w:r>
              <w:rPr/>
              <w:t>根据应急预案服务方案的描述进行评审：优于采购需求的，得3分，完全满足采购需求的，得1分，部分满足或不满足采购需求的或其他的，得0分。</w:t>
            </w:r>
          </w:p>
        </w:tc>
      </w:tr>
      <w:tr>
        <w:tc>
          <w:tcPr>
            <w:tcW w:type="dxa" w:w="922"/>
            <w:gridSpan w:val="2"/>
            <w:vMerge/>
          </w:tcPr>
          <w:p/>
        </w:tc>
        <w:tc>
          <w:tcPr>
            <w:tcW w:type="dxa" w:w="2307"/>
          </w:tcPr>
          <w:p>
            <w:pPr>
              <w:pStyle w:val="null3"/>
              <w:jc w:val="left"/>
            </w:pPr>
            <w:r>
              <w:rPr/>
              <w:t>项目质量保证方案① (1.0分)</w:t>
            </w:r>
          </w:p>
        </w:tc>
        <w:tc>
          <w:tcPr>
            <w:tcW w:type="dxa" w:w="5076"/>
          </w:tcPr>
          <w:p>
            <w:pPr>
              <w:pStyle w:val="null3"/>
              <w:jc w:val="left"/>
            </w:pPr>
            <w:r>
              <w:rPr/>
              <w:t>根据投标人对本项目采购需求中“七、IT运维服务方式、九、IT运维服务人员的要求、十、IT运维服务响应”相关对内容编制项目质量保证方案，进行综合评分，项目质量保证方案包括：IT运维服务方式、IT运维服务保障、服务人员管理和服务质量保证措施的内容，得1分；如未能提供，本项及以下评分项“项目质量保证方案②”均不得分。</w:t>
            </w:r>
          </w:p>
        </w:tc>
      </w:tr>
      <w:tr>
        <w:tc>
          <w:tcPr>
            <w:tcW w:type="dxa" w:w="922"/>
            <w:gridSpan w:val="2"/>
            <w:vMerge/>
          </w:tcPr>
          <w:p/>
        </w:tc>
        <w:tc>
          <w:tcPr>
            <w:tcW w:type="dxa" w:w="2307"/>
          </w:tcPr>
          <w:p>
            <w:pPr>
              <w:pStyle w:val="null3"/>
              <w:jc w:val="left"/>
            </w:pPr>
            <w:r>
              <w:rPr/>
              <w:t>项目质量保证方案② (4.0分)</w:t>
            </w:r>
          </w:p>
        </w:tc>
        <w:tc>
          <w:tcPr>
            <w:tcW w:type="dxa" w:w="5076"/>
          </w:tcPr>
          <w:p>
            <w:pPr>
              <w:pStyle w:val="null3"/>
              <w:jc w:val="left"/>
            </w:pPr>
            <w:r>
              <w:rPr/>
              <w:t>根据项目质量保证方案的描述进行评审：优于采购需求的，得4分，完全满足采购需求的，得2分，部分满足或不满足采购需求的或其他的，得0分。</w:t>
            </w:r>
          </w:p>
        </w:tc>
      </w:tr>
      <w:tr>
        <w:tc>
          <w:tcPr>
            <w:tcW w:type="dxa" w:w="922"/>
            <w:gridSpan w:val="2"/>
            <w:vMerge/>
          </w:tcPr>
          <w:p/>
        </w:tc>
        <w:tc>
          <w:tcPr>
            <w:tcW w:type="dxa" w:w="2307"/>
          </w:tcPr>
          <w:p>
            <w:pPr>
              <w:pStyle w:val="null3"/>
              <w:jc w:val="left"/>
            </w:pPr>
            <w:r>
              <w:rPr/>
              <w:t>广州市公共信用信息管理系统应用配置运维方案讲解 (8.0分)</w:t>
            </w:r>
          </w:p>
        </w:tc>
        <w:tc>
          <w:tcPr>
            <w:tcW w:type="dxa" w:w="5076"/>
          </w:tcPr>
          <w:p>
            <w:pPr>
              <w:pStyle w:val="null3"/>
              <w:jc w:val="left"/>
            </w:pPr>
            <w:r>
              <w:rPr/>
              <w:t>广州市公共信用信息管理系统应用配置方案讲解，针对本项目采购需求中“六、IT运维服务内容（一）广州市公共信用信息管理系统日常维护服务第1点的（2）三个服务系统运行维护中的应用配置”的需求内容提供应用配置运维方案，以“信易贷平台（广州站）”接口配置为例，讲解企业和自然人信用数据提供给该平台进行查询的接口配置管理情况，包括但不限于企业和自然人的接口配置规则、接口故障处理、问题数据核查以及数据安全管理等内容。 1.讲解的方案中，提供的“信易贷平台（广州站）”接口管理规则为对接口调用字段、时间等2种规则进行配置且提供其他配置管理规则，数据安全保障措施包括日志记录存档备查且提供其他措施的，优于采购需求，得8分； 2.提供的“信易贷平台（广州站）”接口管理规则包括对接口调用字段、时间等2种规则进行配置，数据安全保障措施为日志记录存档备查，完全满足采购需求，得4分； 3.未能正常讲解方案内容，部分满足或无法满足采购需求，得0分。</w:t>
            </w:r>
          </w:p>
        </w:tc>
      </w:tr>
      <w:tr>
        <w:tc>
          <w:tcPr>
            <w:tcW w:type="dxa" w:w="922"/>
            <w:gridSpan w:val="2"/>
            <w:vMerge/>
          </w:tcPr>
          <w:p/>
        </w:tc>
        <w:tc>
          <w:tcPr>
            <w:tcW w:type="dxa" w:w="2307"/>
          </w:tcPr>
          <w:p>
            <w:pPr>
              <w:pStyle w:val="null3"/>
              <w:jc w:val="left"/>
            </w:pPr>
            <w:r>
              <w:rPr/>
              <w:t>广州市公共信用信息管理系统双公示管理系统（政府服务系统）运行维护方案讲解 (7.0分)</w:t>
            </w:r>
          </w:p>
        </w:tc>
        <w:tc>
          <w:tcPr>
            <w:tcW w:type="dxa" w:w="5076"/>
          </w:tcPr>
          <w:p>
            <w:pPr>
              <w:pStyle w:val="null3"/>
              <w:jc w:val="left"/>
            </w:pPr>
            <w:r>
              <w:rPr/>
              <w:t>广州市公共信用信息管理系统双公示管理系统（政府服务系统）运行维护方案讲解，针对本项目采购需求中“六、IT运维服务内容（一）广州市公共信用信息管理系统日常维护服务第1点的（3）双公示管理系统（政府服务系统）运行维护”的需求内容提供双公示管理系统（政府服务系统）运行维护方案，对双公示管理系统维护情况进行讲解，包括但不限于按照相关数据标准和工作要求，设置双公示信息及时性、准确性的校验规则对数据进行校验，双公示数据抽查检查规则及核查流程，双公示数据通过市、省大数据中心进行报送的流程及不合规数据整改等内容。 1.讲解的方案中，提供的双公示数据校验规则包含对双公示数据的文书号、相对人名称与统一社会信用代码2种校验措施，且提供其他校验措施，双公示数据抽查检查手段为文书号连续性抽查，且提供其他抽查检查手段的，优于采购需求的，得7分； 2.讲解的方案中，提供的双公示数据校验规则为对双公示数据的文书号、相对人名称与统一社会信用代码2种校验措施，双公示数据抽查检查手段为文书号连续性抽查，完全满足采购需求的，得4分； 3.未能正常讲解方案内容，逻辑不严密，内容不完整、部分满足或无法满足采购需求，得0分。</w:t>
            </w:r>
          </w:p>
        </w:tc>
      </w:tr>
      <w:tr>
        <w:tc>
          <w:tcPr>
            <w:tcW w:type="dxa" w:w="922"/>
            <w:gridSpan w:val="2"/>
            <w:vMerge w:val="restart"/>
          </w:tcPr>
          <w:p>
            <w:pPr>
              <w:pStyle w:val="null3"/>
              <w:jc w:val="center"/>
            </w:pPr>
            <w:r>
              <w:rPr/>
              <w:t>商务部分</w:t>
            </w:r>
          </w:p>
        </w:tc>
        <w:tc>
          <w:tcPr>
            <w:tcW w:type="dxa" w:w="2307"/>
          </w:tcPr>
          <w:p>
            <w:pPr>
              <w:pStyle w:val="null3"/>
              <w:jc w:val="left"/>
            </w:pPr>
            <w:r>
              <w:rPr/>
              <w:t>投标人资质能力 (1.0分)</w:t>
            </w:r>
          </w:p>
        </w:tc>
        <w:tc>
          <w:tcPr>
            <w:tcW w:type="dxa" w:w="5076"/>
          </w:tcPr>
          <w:p>
            <w:pPr>
              <w:pStyle w:val="null3"/>
              <w:jc w:val="left"/>
            </w:pPr>
            <w:r>
              <w:rPr/>
              <w:t>具有质量管理体系认证证书，得1分。（此项评分如因投标人（供应商）成立时间不足3个月，导致未能取得相关认证且提供书面说明的，对应证书可得分）。提供上述在有效期内的认证证书扫描件及“全国认证认可信息公共服务平台（http://cx.cnca.cn）”上查询到的在有效期的官网截图。</w:t>
            </w:r>
          </w:p>
        </w:tc>
      </w:tr>
      <w:tr>
        <w:tc>
          <w:tcPr>
            <w:tcW w:type="dxa" w:w="922"/>
            <w:gridSpan w:val="2"/>
            <w:vMerge/>
          </w:tcPr>
          <w:p/>
        </w:tc>
        <w:tc>
          <w:tcPr>
            <w:tcW w:type="dxa" w:w="2307"/>
          </w:tcPr>
          <w:p>
            <w:pPr>
              <w:pStyle w:val="null3"/>
              <w:jc w:val="left"/>
            </w:pPr>
            <w:r>
              <w:rPr/>
              <w:t>运维支撑能力 (3.0分)</w:t>
            </w:r>
          </w:p>
        </w:tc>
        <w:tc>
          <w:tcPr>
            <w:tcW w:type="dxa" w:w="5076"/>
          </w:tcPr>
          <w:p>
            <w:pPr>
              <w:pStyle w:val="null3"/>
              <w:jc w:val="left"/>
            </w:pPr>
            <w:r>
              <w:rPr/>
              <w:t>投标人具有与本项目相关的软件可投入本项目（与本项目相关或同类的软件著作权）：软件著作权名称有“信用”字样，每提供1个得0.5分，最高得3分；软件著作权名称有“信息化”等字样，每提供1个得0.2分，最高得1.2分。以上两种类型软件著作权可累计得分，本项最高得3分。 注：①投标人自主开发的，提供系统的著作权人为投标人的著作权证书扫描件（如对应软件著作权登记证书描述不能明显体现相关管理系统功能的，则需提供第三方证明资料扫描件作为评审依据）；②非自主开发的，须提供投标人的购买合同及购买发票扫描件或授权使用证明文件或租赁合同及租赁发票扫描件，同时提供承诺合同签订后在本项目应用上述系统或软件的承诺书。以上证明材料没有提供的不得分。</w:t>
            </w:r>
          </w:p>
        </w:tc>
      </w:tr>
      <w:tr>
        <w:tc>
          <w:tcPr>
            <w:tcW w:type="dxa" w:w="922"/>
            <w:gridSpan w:val="2"/>
            <w:vMerge/>
          </w:tcPr>
          <w:p/>
        </w:tc>
        <w:tc>
          <w:tcPr>
            <w:tcW w:type="dxa" w:w="2307"/>
          </w:tcPr>
          <w:p>
            <w:pPr>
              <w:pStyle w:val="null3"/>
              <w:jc w:val="left"/>
            </w:pPr>
            <w:r>
              <w:rPr/>
              <w:t>本项目项目经理资质 (8.0分)</w:t>
            </w:r>
          </w:p>
        </w:tc>
        <w:tc>
          <w:tcPr>
            <w:tcW w:type="dxa" w:w="5076"/>
          </w:tcPr>
          <w:p>
            <w:pPr>
              <w:pStyle w:val="null3"/>
              <w:jc w:val="left"/>
            </w:pPr>
            <w:r>
              <w:rPr/>
              <w:t>1.具有计算机或相关专业硕士研究生或以上学历（提供毕业证扫描件），得1分，计算机或相关专业本科学历（提供毕业证扫描件），得0.5分，大专或以下学历，不得分，本项最高得1分。 2.具有计算机技术与软件专业技术资格（水平）的高级资格证书（信息系统项目管理师），得2分，具有计算机技术与软件专业技术资格（水平）的中级资格证书（信息系统管理工程师），得1分，其余不得分，本项最高得2分。 3.具有三年或以上信用项目、信息化项目或系统运维类相关项目经验（提供完整的既往劳动合同或既往项目合同名称中有“信用”或“系统运维”字样的工作经历证明(如带有项目经理（项目负责人）的项目合同或工作评价表或验收证明等相关材料扫描件），不同单位的项目经验年限可累计），本小项每提供1个得1分，最高得5分。 注：项目经理须提供相关证书扫描件，同时提供在投标人任职的外部证明材料（如提供加盖政府有关部门印章的在本项目投标截止日之前六个月内任意一个月的： 《投保单》或《社会保险参保人员证明》扫描件等），未提供证明材料或未按要求提供的不得分。</w:t>
            </w:r>
          </w:p>
        </w:tc>
      </w:tr>
      <w:tr>
        <w:tc>
          <w:tcPr>
            <w:tcW w:type="dxa" w:w="922"/>
            <w:gridSpan w:val="2"/>
            <w:vMerge/>
          </w:tcPr>
          <w:p/>
        </w:tc>
        <w:tc>
          <w:tcPr>
            <w:tcW w:type="dxa" w:w="2307"/>
          </w:tcPr>
          <w:p>
            <w:pPr>
              <w:pStyle w:val="null3"/>
              <w:jc w:val="left"/>
            </w:pPr>
            <w:r>
              <w:rPr/>
              <w:t>本项目项目团队人员资质 （项目经理除外） (8.0分)</w:t>
            </w:r>
          </w:p>
        </w:tc>
        <w:tc>
          <w:tcPr>
            <w:tcW w:type="dxa" w:w="5076"/>
          </w:tcPr>
          <w:p>
            <w:pPr>
              <w:pStyle w:val="null3"/>
              <w:jc w:val="left"/>
            </w:pPr>
            <w:r>
              <w:rPr/>
              <w:t>本项目需提供团队人员不少于4人，包括：广州市公共信用信息管理系统驻场运维工程师、广州市信用监管应用支撑平台二线运维工程师具备以下条件： 1.广州市公共信用信息管理系统驻场运维工程师需具有计算机技术与软件专业技术资格（水平）考试的中级资格证书（软件设计师或信息系统管理工程师或网络工程师或信息安全工程师），每提供一项得1分，本项最高得2分。 2.项目团队人员自2022年1月1日至今，具有信用项目或信息化项目或系统运维类相关项目经验（提供完整的既往劳动合同或既往合同名称中有“信用”或“系统运维”字样的工作经历证明(项目合同或验收证明等相关材料扫描件）不同单位的项目经验年限可累计），每提供1个得0.75分，本小项最高可得6分。 注：团队人员资质须提供相关证书扫描件，同时提供在投标人任职的外部证明材料（如提供加盖政府有关部门印章的在本项目投标截止日之前六个月内任意一个月的： 《投保单》或《社会保险参保人员证明》扫描件等），未提供证明材料或未按要求提供的不得分。</w:t>
            </w:r>
          </w:p>
        </w:tc>
      </w:tr>
      <w:tr>
        <w:tc>
          <w:tcPr>
            <w:tcW w:type="dxa" w:w="922"/>
            <w:gridSpan w:val="2"/>
            <w:vMerge/>
          </w:tcPr>
          <w:p/>
        </w:tc>
        <w:tc>
          <w:tcPr>
            <w:tcW w:type="dxa" w:w="2307"/>
          </w:tcPr>
          <w:p>
            <w:pPr>
              <w:pStyle w:val="null3"/>
              <w:jc w:val="left"/>
            </w:pPr>
            <w:r>
              <w:rPr/>
              <w:t>同类项目业绩经验 (4.0分)</w:t>
            </w:r>
          </w:p>
        </w:tc>
        <w:tc>
          <w:tcPr>
            <w:tcW w:type="dxa" w:w="5076"/>
          </w:tcPr>
          <w:p>
            <w:pPr>
              <w:pStyle w:val="null3"/>
              <w:jc w:val="left"/>
            </w:pPr>
            <w:r>
              <w:rPr/>
              <w:t>1.投标人2021年1月1日至今（以合同签订日期为准），承接过信息化运行维护类业绩经验的，每提供一项得0.5分，最高得1分。 2.投标人2021年1月1日至今（以合同签订日期为准），承接过（项目名称或内容有“信用”字样）业绩经验的，每提供一项得1分，最高得3分。 注1：同一业绩同时满足1,2项，不可叠加计算。须同时附上合同关键页（含签订合同双方的单位名称、合同项目名称、合同清单/合同概况、与含签订合同双方的落款盖章、签订日期页）扫描件，作为评审依据，无提供或提供不全或提供的证明材料不清晰明确，评委无法辨认的，则不得分。</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政处罚或经营异常的投标人每一条记录扣0.1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详见附件</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440101-2025-07032</w:t>
      </w:r>
    </w:p>
    <w:p>
      <w:pPr>
        <w:pStyle w:val="null3"/>
        <w:jc w:val="center"/>
        <w:outlineLvl w:val="3"/>
      </w:pPr>
      <w:r>
        <w:rPr>
          <w:sz w:val="24"/>
          <w:b/>
        </w:rPr>
        <w:t>采购项目编号：</w:t>
      </w:r>
      <w:r>
        <w:rPr>
          <w:sz w:val="24"/>
          <w:b/>
        </w:rPr>
        <w:t>CZ2025-0583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广州市数字政府运营中心2025-2026年信息化运维服务项目信用系统运维项目</w:t>
      </w:r>
      <w:r>
        <w:rPr>
          <w:u w:val="single"/>
        </w:rPr>
        <w:t>”</w:t>
      </w:r>
      <w:r>
        <w:rPr/>
        <w:t>项目的招标[采购项目编号为：</w:t>
      </w:r>
      <w:r>
        <w:rPr>
          <w:u w:val="single"/>
        </w:rPr>
        <w:t>CZ2025-0583</w:t>
      </w:r>
      <w:r>
        <w:rPr/>
        <w:t>]，我方愿参与投标。</w:t>
      </w:r>
    </w:p>
    <w:p>
      <w:pPr>
        <w:pStyle w:val="null3"/>
        <w:ind w:firstLine="480"/>
      </w:pPr>
      <w:r>
        <w:rPr/>
        <w:t>我方确认收到贵方提供的</w:t>
      </w:r>
      <w:r>
        <w:rPr>
          <w:u w:val="single"/>
        </w:rPr>
        <w:t>“</w:t>
      </w:r>
      <w:r>
        <w:rPr>
          <w:u w:val="single"/>
        </w:rPr>
        <w:t>广州市数字政府运营中心2025-2026年信息化运维服务项目信用系统运维项目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广州市数字政府运营中心2025-2026年信息化运维服务项目信用系统运维项目</w:t>
      </w:r>
      <w:r>
        <w:rPr/>
        <w:t>”项目采购[采购项目编号为</w:t>
      </w:r>
      <w:r>
        <w:rPr/>
        <w:t>CZ2025-0583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广州市数字政府运营中心（广州市政务大数据管理中心、广州市政府门户网站编辑部、广州市智慧城市运行中心）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广州市数字政府运营中心2025-2026年信息化运维服务项目信用系统运维项目</w:t>
      </w:r>
      <w:r>
        <w:rPr/>
        <w:t>招标中获中标（采购项目编号：</w:t>
      </w:r>
      <w:r>
        <w:rPr/>
        <w:t>CZ2025-0583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