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4A175">
      <w:pPr>
        <w:pStyle w:val="2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jc w:val="left"/>
        <w:rPr>
          <w:rFonts w:ascii="华文中宋" w:hAnsi="华文中宋" w:eastAsia="华文中宋"/>
        </w:rPr>
      </w:pPr>
      <w:r>
        <w:rPr>
          <w:rFonts w:ascii="华文中宋" w:hAnsi="华文中宋" w:eastAsia="华文中宋"/>
        </w:rPr>
        <w:tab/>
      </w:r>
      <w:r>
        <w:rPr>
          <w:rFonts w:ascii="华文中宋" w:hAnsi="华文中宋" w:eastAsia="华文中宋"/>
        </w:rPr>
        <w:tab/>
      </w:r>
      <w:bookmarkStart w:id="0" w:name="_Toc35393789"/>
      <w:bookmarkStart w:id="1" w:name="_Toc28359001"/>
      <w:r>
        <w:rPr>
          <w:rFonts w:hint="eastAsia" w:ascii="华文中宋" w:hAnsi="华文中宋" w:eastAsia="华文中宋"/>
        </w:rPr>
        <w:t>招标公告</w:t>
      </w:r>
      <w:bookmarkEnd w:id="0"/>
      <w:bookmarkEnd w:id="1"/>
    </w:p>
    <w:p w14:paraId="5DC5287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djustRightInd w:val="0"/>
        <w:snapToGrid w:val="0"/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 w14:paraId="5032059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djustRightInd w:val="0"/>
        <w:snapToGrid w:val="0"/>
        <w:spacing w:line="3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中国农业大学</w:t>
      </w:r>
      <w:r>
        <w:rPr>
          <w:rFonts w:hint="eastAsia" w:ascii="仿宋" w:hAnsi="仿宋" w:eastAsia="仿宋"/>
          <w:sz w:val="28"/>
          <w:szCs w:val="28"/>
          <w:lang w:eastAsia="zh-CN"/>
        </w:rPr>
        <w:t>模式动物重大设施建设办公室种猪性能测定站采购项目</w:t>
      </w:r>
      <w:r>
        <w:rPr>
          <w:rFonts w:hint="eastAsia" w:ascii="仿宋" w:hAnsi="仿宋" w:eastAsia="仿宋"/>
          <w:sz w:val="28"/>
          <w:szCs w:val="28"/>
        </w:rPr>
        <w:t>的潜在投标人应在中国乡镇企业有限公司（北京市朝阳区农展南路5号京朝大厦11层1101室）获取招标文件，并于2025年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点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30分</w:t>
      </w:r>
      <w:r>
        <w:rPr>
          <w:rFonts w:hint="eastAsia" w:ascii="仿宋" w:hAnsi="仿宋" w:eastAsia="仿宋"/>
          <w:sz w:val="28"/>
          <w:szCs w:val="28"/>
        </w:rPr>
        <w:t>（北京时间）前递交投标文件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09846B58">
      <w:pPr>
        <w:pStyle w:val="3"/>
        <w:spacing w:before="120" w:after="120" w:line="300" w:lineRule="auto"/>
        <w:rPr>
          <w:rFonts w:ascii="黑体" w:hAnsi="黑体" w:cs="宋体"/>
          <w:b w:val="0"/>
          <w:sz w:val="28"/>
          <w:szCs w:val="28"/>
        </w:rPr>
      </w:pPr>
      <w:bookmarkStart w:id="2" w:name="_Toc35393621"/>
      <w:bookmarkStart w:id="3" w:name="_Toc28359079"/>
      <w:bookmarkStart w:id="4" w:name="_Toc35393790"/>
      <w:bookmarkStart w:id="5" w:name="_Toc28359002"/>
      <w:bookmarkStart w:id="6" w:name="_Hlk24379207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 w14:paraId="6F1B98BD">
      <w:pPr>
        <w:snapToGrid w:val="0"/>
        <w:spacing w:line="40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项目编号：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CAU-HWZB-2025077</w:t>
      </w:r>
      <w:r>
        <w:rPr>
          <w:rFonts w:hint="eastAsia" w:ascii="仿宋" w:hAnsi="仿宋" w:eastAsia="仿宋" w:cs="宋体"/>
          <w:kern w:val="0"/>
          <w:sz w:val="28"/>
          <w:szCs w:val="28"/>
        </w:rPr>
        <w:t>（CNTEC2025B-46）</w:t>
      </w:r>
    </w:p>
    <w:p w14:paraId="354D88B7">
      <w:pPr>
        <w:snapToGrid w:val="0"/>
        <w:spacing w:line="40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项目名称：中国农业大学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模式动物重大设施建设办公室种猪性能测定站采购项目</w:t>
      </w:r>
    </w:p>
    <w:bookmarkEnd w:id="6"/>
    <w:p w14:paraId="7F9E2119">
      <w:pPr>
        <w:snapToGrid w:val="0"/>
        <w:spacing w:line="4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预算金额：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305</w:t>
      </w:r>
      <w:r>
        <w:rPr>
          <w:rFonts w:hint="eastAsia" w:ascii="仿宋" w:hAnsi="仿宋" w:eastAsia="仿宋" w:cs="宋体"/>
          <w:kern w:val="0"/>
          <w:sz w:val="28"/>
          <w:szCs w:val="28"/>
        </w:rPr>
        <w:t>万元</w:t>
      </w:r>
    </w:p>
    <w:p w14:paraId="6467A63A">
      <w:pPr>
        <w:snapToGrid w:val="0"/>
        <w:spacing w:line="40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采购需求：</w:t>
      </w:r>
    </w:p>
    <w:tbl>
      <w:tblPr>
        <w:tblStyle w:val="9"/>
        <w:tblW w:w="8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037"/>
        <w:gridCol w:w="2154"/>
        <w:gridCol w:w="992"/>
        <w:gridCol w:w="1418"/>
        <w:gridCol w:w="992"/>
        <w:gridCol w:w="1219"/>
      </w:tblGrid>
      <w:tr w14:paraId="69166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741" w:type="dxa"/>
            <w:vAlign w:val="center"/>
          </w:tcPr>
          <w:p w14:paraId="55E2A30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包号</w:t>
            </w:r>
          </w:p>
        </w:tc>
        <w:tc>
          <w:tcPr>
            <w:tcW w:w="1037" w:type="dxa"/>
            <w:vAlign w:val="center"/>
          </w:tcPr>
          <w:p w14:paraId="2813B53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品目号</w:t>
            </w:r>
          </w:p>
        </w:tc>
        <w:tc>
          <w:tcPr>
            <w:tcW w:w="2154" w:type="dxa"/>
            <w:vAlign w:val="center"/>
          </w:tcPr>
          <w:p w14:paraId="0CF20EC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货物名称</w:t>
            </w:r>
          </w:p>
        </w:tc>
        <w:tc>
          <w:tcPr>
            <w:tcW w:w="992" w:type="dxa"/>
            <w:vAlign w:val="center"/>
          </w:tcPr>
          <w:p w14:paraId="64C2AC3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数量</w:t>
            </w:r>
          </w:p>
        </w:tc>
        <w:tc>
          <w:tcPr>
            <w:tcW w:w="1418" w:type="dxa"/>
            <w:vAlign w:val="center"/>
          </w:tcPr>
          <w:p w14:paraId="13B5588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预算控制价/最高限价</w:t>
            </w:r>
          </w:p>
          <w:p w14:paraId="3C4C80C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（万元）</w:t>
            </w:r>
          </w:p>
        </w:tc>
        <w:tc>
          <w:tcPr>
            <w:tcW w:w="992" w:type="dxa"/>
            <w:vAlign w:val="center"/>
          </w:tcPr>
          <w:p w14:paraId="45B8C1F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是否接受进口设备</w:t>
            </w:r>
          </w:p>
        </w:tc>
        <w:tc>
          <w:tcPr>
            <w:tcW w:w="1219" w:type="dxa"/>
            <w:vAlign w:val="center"/>
          </w:tcPr>
          <w:p w14:paraId="5D9B83A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行业分类</w:t>
            </w:r>
          </w:p>
        </w:tc>
      </w:tr>
      <w:tr w14:paraId="79443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741" w:type="dxa"/>
            <w:vAlign w:val="center"/>
          </w:tcPr>
          <w:p w14:paraId="4E32072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037" w:type="dxa"/>
            <w:vAlign w:val="center"/>
          </w:tcPr>
          <w:p w14:paraId="1D43420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1-1</w:t>
            </w:r>
          </w:p>
        </w:tc>
        <w:tc>
          <w:tcPr>
            <w:tcW w:w="2154" w:type="dxa"/>
            <w:vAlign w:val="center"/>
          </w:tcPr>
          <w:p w14:paraId="3DDE254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种猪性能测定站</w:t>
            </w:r>
          </w:p>
        </w:tc>
        <w:tc>
          <w:tcPr>
            <w:tcW w:w="992" w:type="dxa"/>
            <w:vAlign w:val="center"/>
          </w:tcPr>
          <w:p w14:paraId="07D9B8F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1套</w:t>
            </w:r>
          </w:p>
        </w:tc>
        <w:tc>
          <w:tcPr>
            <w:tcW w:w="1418" w:type="dxa"/>
            <w:vAlign w:val="center"/>
          </w:tcPr>
          <w:p w14:paraId="7879728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305</w:t>
            </w:r>
          </w:p>
        </w:tc>
        <w:tc>
          <w:tcPr>
            <w:tcW w:w="992" w:type="dxa"/>
            <w:vAlign w:val="center"/>
          </w:tcPr>
          <w:p w14:paraId="06F120E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否</w:t>
            </w:r>
          </w:p>
        </w:tc>
        <w:tc>
          <w:tcPr>
            <w:tcW w:w="1219" w:type="dxa"/>
            <w:vAlign w:val="center"/>
          </w:tcPr>
          <w:p w14:paraId="2D130CE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工业</w:t>
            </w:r>
          </w:p>
        </w:tc>
      </w:tr>
    </w:tbl>
    <w:p w14:paraId="079BA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23D99367">
      <w:pPr>
        <w:snapToGrid w:val="0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本项目共分1个包，投标人可以进行完整投标，但不允许将某一包的内容拆开来投标。</w:t>
      </w:r>
    </w:p>
    <w:p w14:paraId="7ED26AD4">
      <w:pPr>
        <w:snapToGrid w:val="0"/>
        <w:spacing w:line="24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</w:p>
    <w:p w14:paraId="3B0E8143">
      <w:pPr>
        <w:snapToGrid w:val="0"/>
        <w:spacing w:line="300" w:lineRule="auto"/>
        <w:ind w:firstLine="560" w:firstLineChars="200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合同履行期限：2025年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宋体"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0日前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交货</w:t>
      </w:r>
    </w:p>
    <w:p w14:paraId="56F0416A">
      <w:pPr>
        <w:snapToGrid w:val="0"/>
        <w:spacing w:line="300" w:lineRule="auto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本项目不接受联合体投标。</w:t>
      </w:r>
    </w:p>
    <w:p w14:paraId="08C552D5">
      <w:pPr>
        <w:pStyle w:val="3"/>
        <w:spacing w:before="120" w:after="120" w:line="300" w:lineRule="auto"/>
        <w:rPr>
          <w:rFonts w:ascii="黑体" w:hAnsi="黑体" w:cs="宋体"/>
          <w:b w:val="0"/>
          <w:sz w:val="28"/>
          <w:szCs w:val="28"/>
        </w:rPr>
      </w:pPr>
      <w:bookmarkStart w:id="7" w:name="_Toc28359003"/>
      <w:bookmarkStart w:id="8" w:name="_Toc35393622"/>
      <w:bookmarkStart w:id="9" w:name="_Toc35393791"/>
      <w:bookmarkStart w:id="10" w:name="_Toc28359080"/>
      <w:r>
        <w:rPr>
          <w:rFonts w:hint="eastAsia" w:ascii="黑体" w:hAnsi="黑体" w:cs="宋体"/>
          <w:b w:val="0"/>
          <w:sz w:val="28"/>
          <w:szCs w:val="28"/>
        </w:rPr>
        <w:t>二、申请人的资格要求：</w:t>
      </w:r>
      <w:bookmarkEnd w:id="7"/>
      <w:bookmarkEnd w:id="8"/>
      <w:bookmarkEnd w:id="9"/>
      <w:bookmarkEnd w:id="10"/>
    </w:p>
    <w:p w14:paraId="497CB6BC">
      <w:pPr>
        <w:snapToGrid w:val="0"/>
        <w:spacing w:line="300" w:lineRule="auto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1.满足《中华人民共和国政府采购法》第二十二条规定；</w:t>
      </w:r>
    </w:p>
    <w:p w14:paraId="3BEA3643">
      <w:pPr>
        <w:snapToGrid w:val="0"/>
        <w:spacing w:line="300" w:lineRule="auto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2.落实政府采购政策需满足的资格要求：</w:t>
      </w:r>
    </w:p>
    <w:p w14:paraId="0B98AD85">
      <w:pPr>
        <w:snapToGrid w:val="0"/>
        <w:spacing w:line="300" w:lineRule="auto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本项目</w:t>
      </w:r>
      <w:r>
        <w:rPr>
          <w:rFonts w:hint="eastAsia" w:ascii="仿宋" w:hAnsi="仿宋" w:eastAsia="仿宋" w:cs="宋体"/>
          <w:kern w:val="0"/>
          <w:sz w:val="28"/>
          <w:szCs w:val="28"/>
        </w:rPr>
        <w:t>属于专门面向中小企业采购的项目,供应商应为中小微企业、监狱企业、残疾人福利性单位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。</w:t>
      </w:r>
    </w:p>
    <w:p w14:paraId="73585112">
      <w:pPr>
        <w:snapToGrid w:val="0"/>
        <w:spacing w:line="300" w:lineRule="auto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3.本项目的特定资格要求：</w:t>
      </w:r>
    </w:p>
    <w:p w14:paraId="5D6937FE">
      <w:pPr>
        <w:snapToGrid w:val="0"/>
        <w:spacing w:line="300" w:lineRule="auto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（1）单位负责人为同一人或者存在直接控股、管理关系的不同供应商，不得同时参加本项目的投标。</w:t>
      </w:r>
    </w:p>
    <w:p w14:paraId="7A5FE6A6">
      <w:pPr>
        <w:snapToGrid w:val="0"/>
        <w:spacing w:line="300" w:lineRule="auto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（2）为项目提供整体设计、规范编制或者项目管理、监理、检测等服务的供应商及其相关联的所属机构，不得再参加本项目采购活动。</w:t>
      </w:r>
    </w:p>
    <w:p w14:paraId="6CD20212">
      <w:pPr>
        <w:snapToGrid w:val="0"/>
        <w:spacing w:line="300" w:lineRule="auto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（3）按照本招标公告的规定，在采购代理机构登记备案，获得招标文件。</w:t>
      </w:r>
    </w:p>
    <w:p w14:paraId="49A52B40">
      <w:pPr>
        <w:snapToGrid w:val="0"/>
        <w:spacing w:line="300" w:lineRule="auto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（4）符合法律、行政法规规定的其他条件。</w:t>
      </w:r>
    </w:p>
    <w:p w14:paraId="37C4D05C">
      <w:pPr>
        <w:pStyle w:val="3"/>
        <w:spacing w:before="120" w:after="120" w:line="300" w:lineRule="auto"/>
        <w:rPr>
          <w:rFonts w:ascii="黑体" w:hAnsi="黑体" w:cs="宋体"/>
          <w:b w:val="0"/>
          <w:sz w:val="28"/>
          <w:szCs w:val="28"/>
        </w:rPr>
      </w:pPr>
      <w:bookmarkStart w:id="11" w:name="_Toc35393623"/>
      <w:bookmarkStart w:id="12" w:name="_Toc28359081"/>
      <w:bookmarkStart w:id="13" w:name="_Toc35393792"/>
      <w:bookmarkStart w:id="14" w:name="_Toc28359004"/>
      <w:r>
        <w:rPr>
          <w:rFonts w:hint="eastAsia" w:ascii="黑体" w:hAnsi="黑体" w:cs="宋体"/>
          <w:b w:val="0"/>
          <w:sz w:val="28"/>
          <w:szCs w:val="28"/>
        </w:rPr>
        <w:t>三、获取招标文件</w:t>
      </w:r>
      <w:bookmarkEnd w:id="11"/>
      <w:bookmarkEnd w:id="12"/>
      <w:bookmarkEnd w:id="13"/>
      <w:bookmarkEnd w:id="14"/>
    </w:p>
    <w:p w14:paraId="76403734">
      <w:pPr>
        <w:snapToGrid w:val="0"/>
        <w:spacing w:line="300" w:lineRule="auto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时间：2025年4月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宋体"/>
          <w:kern w:val="0"/>
          <w:sz w:val="28"/>
          <w:szCs w:val="28"/>
        </w:rPr>
        <w:t>日至2025年4月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宋体"/>
          <w:kern w:val="0"/>
          <w:sz w:val="28"/>
          <w:szCs w:val="28"/>
        </w:rPr>
        <w:t>日，每天上午9时至11时，下午14时至16时（北京时间，</w:t>
      </w:r>
      <w:r>
        <w:rPr>
          <w:rFonts w:ascii="仿宋" w:hAnsi="仿宋" w:eastAsia="仿宋" w:cs="宋体"/>
          <w:kern w:val="0"/>
          <w:sz w:val="28"/>
          <w:szCs w:val="28"/>
        </w:rPr>
        <w:t>法定节假日</w:t>
      </w:r>
      <w:r>
        <w:rPr>
          <w:rFonts w:hint="eastAsia" w:ascii="仿宋" w:hAnsi="仿宋" w:eastAsia="仿宋" w:cs="宋体"/>
          <w:kern w:val="0"/>
          <w:sz w:val="28"/>
          <w:szCs w:val="28"/>
        </w:rPr>
        <w:t>除外）</w:t>
      </w:r>
    </w:p>
    <w:p w14:paraId="1AC680BD">
      <w:pPr>
        <w:snapToGrid w:val="0"/>
        <w:spacing w:line="300" w:lineRule="auto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地点：北京市朝阳区农展南路5号京朝大厦11层1101室</w:t>
      </w:r>
    </w:p>
    <w:p w14:paraId="3B28369E">
      <w:pPr>
        <w:snapToGrid w:val="0"/>
        <w:spacing w:line="300" w:lineRule="auto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方式：本项目采用电汇方式购买采购文件，请按本公告“六、其它补充事宜”所述代理机构账户信息汇款购买，在汇款附言栏内写明项目招标编号和包号，将汇款底单复印件及《招标文件发送信息登记表》发送邮件至cntec811@163.com，并及时与代理机构联系人联系确认。</w:t>
      </w:r>
    </w:p>
    <w:p w14:paraId="377B6366">
      <w:pPr>
        <w:snapToGrid w:val="0"/>
        <w:spacing w:line="300" w:lineRule="auto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售价：招标文件每包售价500元，售后不退。若需要邮寄采购文件，需另付邮费50元。</w:t>
      </w:r>
    </w:p>
    <w:p w14:paraId="6F56F89A">
      <w:pPr>
        <w:pStyle w:val="3"/>
        <w:spacing w:before="120" w:after="120" w:line="300" w:lineRule="auto"/>
        <w:rPr>
          <w:rFonts w:ascii="黑体" w:hAnsi="黑体" w:cs="宋体"/>
          <w:b w:val="0"/>
          <w:sz w:val="28"/>
          <w:szCs w:val="28"/>
        </w:rPr>
      </w:pPr>
      <w:bookmarkStart w:id="15" w:name="_Toc28359005"/>
      <w:bookmarkStart w:id="16" w:name="_Toc28359082"/>
      <w:bookmarkStart w:id="17" w:name="_Toc35393624"/>
      <w:bookmarkStart w:id="18" w:name="_Toc35393793"/>
      <w:r>
        <w:rPr>
          <w:rFonts w:hint="eastAsia" w:ascii="黑体" w:hAnsi="黑体" w:cs="宋体"/>
          <w:b w:val="0"/>
          <w:sz w:val="28"/>
          <w:szCs w:val="28"/>
        </w:rPr>
        <w:t>四、提交投标文件</w:t>
      </w:r>
      <w:bookmarkEnd w:id="15"/>
      <w:bookmarkEnd w:id="16"/>
      <w:r>
        <w:rPr>
          <w:rFonts w:hint="eastAsia" w:ascii="黑体" w:hAnsi="黑体" w:cs="宋体"/>
          <w:b w:val="0"/>
          <w:sz w:val="28"/>
          <w:szCs w:val="28"/>
        </w:rPr>
        <w:t>截止时间、开标时间和地点</w:t>
      </w:r>
      <w:bookmarkEnd w:id="17"/>
      <w:bookmarkEnd w:id="18"/>
    </w:p>
    <w:p w14:paraId="4A25B383">
      <w:pPr>
        <w:snapToGrid w:val="0"/>
        <w:spacing w:line="300" w:lineRule="auto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2025年5月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宋体"/>
          <w:kern w:val="0"/>
          <w:sz w:val="28"/>
          <w:szCs w:val="28"/>
        </w:rPr>
        <w:t>日9时30分（北京时间）</w:t>
      </w:r>
    </w:p>
    <w:p w14:paraId="1A709035">
      <w:pPr>
        <w:snapToGrid w:val="0"/>
        <w:spacing w:line="300" w:lineRule="auto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地点：北京市朝阳区农展南路5号京朝大厦11层1116房间。</w:t>
      </w:r>
    </w:p>
    <w:p w14:paraId="7A8FC457">
      <w:pPr>
        <w:pStyle w:val="3"/>
        <w:spacing w:before="120" w:after="120" w:line="300" w:lineRule="auto"/>
        <w:rPr>
          <w:rFonts w:ascii="黑体" w:hAnsi="黑体" w:cs="宋体"/>
          <w:b w:val="0"/>
          <w:sz w:val="28"/>
          <w:szCs w:val="28"/>
        </w:rPr>
      </w:pPr>
      <w:bookmarkStart w:id="19" w:name="_Toc35393794"/>
      <w:bookmarkStart w:id="20" w:name="_Toc28359084"/>
      <w:bookmarkStart w:id="21" w:name="_Toc35393625"/>
      <w:bookmarkStart w:id="22" w:name="_Toc28359007"/>
      <w:r>
        <w:rPr>
          <w:rFonts w:hint="eastAsia" w:ascii="黑体" w:hAnsi="黑体" w:cs="宋体"/>
          <w:b w:val="0"/>
          <w:sz w:val="28"/>
          <w:szCs w:val="28"/>
        </w:rPr>
        <w:t>五、公告期限</w:t>
      </w:r>
      <w:bookmarkEnd w:id="19"/>
      <w:bookmarkEnd w:id="20"/>
      <w:bookmarkEnd w:id="21"/>
      <w:bookmarkEnd w:id="22"/>
    </w:p>
    <w:p w14:paraId="28D2BB4C">
      <w:pPr>
        <w:snapToGrid w:val="0"/>
        <w:spacing w:line="300" w:lineRule="auto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自本公告发布之日起5个</w:t>
      </w:r>
      <w:bookmarkStart w:id="33" w:name="_GoBack"/>
      <w:bookmarkEnd w:id="33"/>
      <w:r>
        <w:rPr>
          <w:rFonts w:hint="eastAsia" w:ascii="仿宋" w:hAnsi="仿宋" w:eastAsia="仿宋" w:cs="宋体"/>
          <w:kern w:val="0"/>
          <w:sz w:val="28"/>
          <w:szCs w:val="28"/>
        </w:rPr>
        <w:t>工作日。</w:t>
      </w:r>
    </w:p>
    <w:p w14:paraId="4DD64D00">
      <w:pPr>
        <w:pStyle w:val="3"/>
        <w:spacing w:before="120" w:after="120" w:line="300" w:lineRule="auto"/>
        <w:rPr>
          <w:rFonts w:ascii="黑体" w:hAnsi="黑体" w:cs="宋体"/>
          <w:b w:val="0"/>
          <w:sz w:val="28"/>
          <w:szCs w:val="28"/>
        </w:rPr>
      </w:pPr>
      <w:bookmarkStart w:id="23" w:name="_Toc35393626"/>
      <w:bookmarkStart w:id="24" w:name="_Toc35393795"/>
      <w:r>
        <w:rPr>
          <w:rFonts w:hint="eastAsia" w:ascii="黑体" w:hAnsi="黑体" w:cs="宋体"/>
          <w:b w:val="0"/>
          <w:sz w:val="28"/>
          <w:szCs w:val="28"/>
        </w:rPr>
        <w:t>六、其他补充事宜</w:t>
      </w:r>
      <w:bookmarkEnd w:id="23"/>
      <w:bookmarkEnd w:id="24"/>
    </w:p>
    <w:p w14:paraId="7BF5D5B2">
      <w:pPr>
        <w:snapToGrid w:val="0"/>
        <w:spacing w:line="300" w:lineRule="auto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1.代理机构银行账户信息：</w:t>
      </w:r>
    </w:p>
    <w:p w14:paraId="05D09968">
      <w:pPr>
        <w:snapToGrid w:val="0"/>
        <w:spacing w:line="300" w:lineRule="auto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开户名称：中国乡镇企业有限公司</w:t>
      </w:r>
    </w:p>
    <w:p w14:paraId="2CA84113">
      <w:pPr>
        <w:snapToGrid w:val="0"/>
        <w:spacing w:line="300" w:lineRule="auto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银行帐号：</w:t>
      </w:r>
      <w:r>
        <w:rPr>
          <w:rFonts w:ascii="仿宋" w:hAnsi="仿宋" w:eastAsia="仿宋" w:cs="宋体"/>
          <w:kern w:val="0"/>
          <w:sz w:val="28"/>
          <w:szCs w:val="28"/>
        </w:rPr>
        <w:t>872050</w:t>
      </w:r>
      <w:r>
        <w:rPr>
          <w:rFonts w:hint="eastAsia" w:ascii="仿宋" w:hAnsi="仿宋" w:eastAsia="仿宋" w:cs="宋体"/>
          <w:kern w:val="0"/>
          <w:sz w:val="28"/>
          <w:szCs w:val="28"/>
        </w:rPr>
        <w:t>22200201018726</w:t>
      </w:r>
    </w:p>
    <w:p w14:paraId="03F70056">
      <w:pPr>
        <w:snapToGrid w:val="0"/>
        <w:spacing w:line="300" w:lineRule="auto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开户银行：中国民生银行北京建国门支行</w:t>
      </w:r>
    </w:p>
    <w:p w14:paraId="2AB921F4">
      <w:pPr>
        <w:snapToGrid w:val="0"/>
        <w:spacing w:line="300" w:lineRule="auto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银行地址：北京市建外大街21号国际俱乐部一层，</w:t>
      </w:r>
      <w:r>
        <w:rPr>
          <w:rFonts w:ascii="仿宋" w:hAnsi="仿宋" w:eastAsia="仿宋" w:cs="宋体"/>
          <w:kern w:val="0"/>
          <w:sz w:val="28"/>
          <w:szCs w:val="28"/>
        </w:rPr>
        <w:t>100020</w:t>
      </w:r>
    </w:p>
    <w:p w14:paraId="739684A2">
      <w:pPr>
        <w:snapToGrid w:val="0"/>
        <w:spacing w:line="300" w:lineRule="auto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购买采购文件及递交投标保证金请按上述地址汇款。</w:t>
      </w:r>
    </w:p>
    <w:p w14:paraId="0E091F95">
      <w:pPr>
        <w:snapToGrid w:val="0"/>
        <w:spacing w:line="300" w:lineRule="auto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2.本项目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招标</w:t>
      </w:r>
      <w:r>
        <w:rPr>
          <w:rFonts w:hint="eastAsia" w:ascii="仿宋" w:hAnsi="仿宋" w:eastAsia="仿宋" w:cs="宋体"/>
          <w:kern w:val="0"/>
          <w:sz w:val="28"/>
          <w:szCs w:val="28"/>
        </w:rPr>
        <w:t>公告、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更正</w:t>
      </w:r>
      <w:r>
        <w:rPr>
          <w:rFonts w:hint="eastAsia" w:ascii="仿宋" w:hAnsi="仿宋" w:eastAsia="仿宋" w:cs="宋体"/>
          <w:kern w:val="0"/>
          <w:sz w:val="28"/>
          <w:szCs w:val="28"/>
        </w:rPr>
        <w:t>公告及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中标结果公告</w:t>
      </w:r>
      <w:r>
        <w:rPr>
          <w:rFonts w:hint="eastAsia" w:ascii="仿宋" w:hAnsi="仿宋" w:eastAsia="仿宋" w:cs="宋体"/>
          <w:kern w:val="0"/>
          <w:sz w:val="28"/>
          <w:szCs w:val="28"/>
        </w:rPr>
        <w:t>将在中国政府采购网及中国乡镇企业有限公司网页上刊登。</w:t>
      </w:r>
    </w:p>
    <w:p w14:paraId="2475EA9B">
      <w:pPr>
        <w:snapToGrid w:val="0"/>
        <w:spacing w:line="300" w:lineRule="auto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3.涉及标书费、投标保证金等有关款项，应当以公对公形式进行财务往来，不接受个人名义汇款。</w:t>
      </w:r>
    </w:p>
    <w:p w14:paraId="01E57A9B">
      <w:pPr>
        <w:pStyle w:val="3"/>
        <w:spacing w:before="120" w:after="120" w:line="300" w:lineRule="auto"/>
        <w:rPr>
          <w:rFonts w:ascii="黑体" w:hAnsi="黑体" w:cs="宋体"/>
          <w:b w:val="0"/>
          <w:sz w:val="28"/>
          <w:szCs w:val="28"/>
        </w:rPr>
      </w:pPr>
      <w:bookmarkStart w:id="25" w:name="_Toc28359008"/>
      <w:bookmarkStart w:id="26" w:name="_Toc35393796"/>
      <w:bookmarkStart w:id="27" w:name="_Toc28359085"/>
      <w:bookmarkStart w:id="28" w:name="_Toc35393627"/>
      <w:r>
        <w:rPr>
          <w:rFonts w:hint="eastAsia" w:ascii="黑体" w:hAnsi="黑体" w:cs="宋体"/>
          <w:b w:val="0"/>
          <w:sz w:val="28"/>
          <w:szCs w:val="28"/>
        </w:rPr>
        <w:t>七、对本次招标提出询问，请按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hint="eastAsia" w:ascii="黑体" w:hAnsi="黑体" w:cs="宋体"/>
          <w:b w:val="0"/>
          <w:sz w:val="28"/>
          <w:szCs w:val="28"/>
        </w:rPr>
        <w:t>联系。</w:t>
      </w:r>
      <w:bookmarkEnd w:id="25"/>
      <w:bookmarkEnd w:id="26"/>
      <w:bookmarkEnd w:id="27"/>
      <w:bookmarkEnd w:id="28"/>
    </w:p>
    <w:p w14:paraId="34E28C10">
      <w:pPr>
        <w:snapToGrid w:val="0"/>
        <w:spacing w:line="300" w:lineRule="auto"/>
        <w:ind w:left="1" w:firstLine="490" w:firstLineChars="175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1.采购人信息</w:t>
      </w:r>
    </w:p>
    <w:p w14:paraId="765EAAB7">
      <w:pPr>
        <w:snapToGrid w:val="0"/>
        <w:spacing w:line="300" w:lineRule="auto"/>
        <w:ind w:firstLine="490" w:firstLineChars="175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名 称：中国农业大学</w:t>
      </w:r>
    </w:p>
    <w:p w14:paraId="5A42C0CC">
      <w:pPr>
        <w:snapToGrid w:val="0"/>
        <w:spacing w:line="300" w:lineRule="auto"/>
        <w:ind w:firstLine="490" w:firstLineChars="175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地址：北京市海淀区圆明园西路2号</w:t>
      </w:r>
    </w:p>
    <w:p w14:paraId="1873FD3A">
      <w:pPr>
        <w:snapToGrid w:val="0"/>
        <w:spacing w:line="300" w:lineRule="auto"/>
        <w:ind w:left="1" w:firstLine="490" w:firstLineChars="175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联系方式：</w:t>
      </w:r>
      <w:bookmarkStart w:id="29" w:name="_Toc28359009"/>
      <w:bookmarkStart w:id="30" w:name="_Toc28359086"/>
    </w:p>
    <w:p w14:paraId="5D6F8055">
      <w:pPr>
        <w:snapToGrid w:val="0"/>
        <w:spacing w:line="300" w:lineRule="auto"/>
        <w:ind w:left="1" w:firstLine="490" w:firstLineChars="175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联系人：张老师、于老师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     电话：010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-</w:t>
      </w:r>
      <w:r>
        <w:rPr>
          <w:rFonts w:hint="eastAsia" w:ascii="仿宋" w:hAnsi="仿宋" w:eastAsia="仿宋" w:cs="宋体"/>
          <w:kern w:val="0"/>
          <w:sz w:val="28"/>
          <w:szCs w:val="28"/>
        </w:rPr>
        <w:t>62731314</w:t>
      </w:r>
    </w:p>
    <w:bookmarkEnd w:id="29"/>
    <w:bookmarkEnd w:id="30"/>
    <w:p w14:paraId="46DD8E8A">
      <w:pPr>
        <w:snapToGrid w:val="0"/>
        <w:spacing w:line="300" w:lineRule="auto"/>
        <w:ind w:left="1" w:firstLine="490" w:firstLineChars="175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2.采购代理机构信息</w:t>
      </w:r>
    </w:p>
    <w:p w14:paraId="3F4D73B3">
      <w:pPr>
        <w:snapToGrid w:val="0"/>
        <w:spacing w:line="300" w:lineRule="auto"/>
        <w:ind w:left="1" w:firstLine="490" w:firstLineChars="175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名 称：中国乡镇企业有限公司</w:t>
      </w:r>
    </w:p>
    <w:p w14:paraId="6A9C9381">
      <w:pPr>
        <w:snapToGrid w:val="0"/>
        <w:spacing w:line="300" w:lineRule="auto"/>
        <w:ind w:left="1" w:firstLine="490" w:firstLineChars="175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　址：北京市朝阳区农展南路5号京朝大厦11层1101室，100125</w:t>
      </w:r>
    </w:p>
    <w:p w14:paraId="072CFBF0">
      <w:pPr>
        <w:snapToGrid w:val="0"/>
        <w:spacing w:line="300" w:lineRule="auto"/>
        <w:ind w:left="1" w:firstLine="490" w:firstLineChars="175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联系方式：</w:t>
      </w:r>
      <w:bookmarkStart w:id="31" w:name="_Toc28359087"/>
      <w:bookmarkStart w:id="32" w:name="_Toc28359010"/>
    </w:p>
    <w:p w14:paraId="6DBB15B1">
      <w:pPr>
        <w:snapToGrid w:val="0"/>
        <w:spacing w:line="300" w:lineRule="auto"/>
        <w:ind w:left="1" w:firstLine="490" w:firstLineChars="175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联系人：巩芹、郭军、李京晶、宋飞、程子昂</w:t>
      </w:r>
    </w:p>
    <w:p w14:paraId="64C88C17">
      <w:pPr>
        <w:snapToGrid w:val="0"/>
        <w:spacing w:line="300" w:lineRule="auto"/>
        <w:ind w:left="1" w:firstLine="490" w:firstLineChars="175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电话：010-65628523  </w:t>
      </w:r>
    </w:p>
    <w:p w14:paraId="1B4D389C">
      <w:pPr>
        <w:snapToGrid w:val="0"/>
        <w:spacing w:line="300" w:lineRule="auto"/>
        <w:ind w:left="1" w:firstLine="490" w:firstLineChars="175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传真：010-65628533      邮箱：cntec811@163.com</w:t>
      </w:r>
    </w:p>
    <w:p w14:paraId="1F750137">
      <w:pPr>
        <w:snapToGrid w:val="0"/>
        <w:spacing w:line="300" w:lineRule="auto"/>
        <w:ind w:left="1" w:firstLine="490" w:firstLineChars="175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3.项目</w:t>
      </w:r>
      <w:r>
        <w:rPr>
          <w:rFonts w:ascii="仿宋" w:hAnsi="仿宋" w:eastAsia="仿宋" w:cs="宋体"/>
          <w:kern w:val="0"/>
          <w:sz w:val="28"/>
          <w:szCs w:val="28"/>
        </w:rPr>
        <w:t>联系方式</w:t>
      </w:r>
      <w:bookmarkEnd w:id="31"/>
      <w:bookmarkEnd w:id="32"/>
    </w:p>
    <w:p w14:paraId="1A6072B5">
      <w:pPr>
        <w:snapToGrid w:val="0"/>
        <w:spacing w:line="300" w:lineRule="auto"/>
        <w:ind w:left="1" w:firstLine="490" w:firstLineChars="175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项目联系人：潘老师</w:t>
      </w:r>
    </w:p>
    <w:p w14:paraId="085B6146">
      <w:pPr>
        <w:snapToGrid w:val="0"/>
        <w:spacing w:line="300" w:lineRule="auto"/>
        <w:ind w:left="1" w:firstLine="490" w:firstLineChars="175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电　话：010-</w:t>
      </w:r>
      <w:r>
        <w:rPr>
          <w:rFonts w:ascii="仿宋" w:hAnsi="仿宋" w:eastAsia="仿宋" w:cs="宋体"/>
          <w:kern w:val="0"/>
          <w:sz w:val="28"/>
          <w:szCs w:val="28"/>
        </w:rPr>
        <w:t>62736653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 </w:t>
      </w:r>
    </w:p>
    <w:sectPr>
      <w:pgSz w:w="11906" w:h="16838"/>
      <w:pgMar w:top="1361" w:right="1644" w:bottom="136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80F"/>
    <w:rsid w:val="000015C7"/>
    <w:rsid w:val="00002A3F"/>
    <w:rsid w:val="000C1FA3"/>
    <w:rsid w:val="00126F28"/>
    <w:rsid w:val="00143F95"/>
    <w:rsid w:val="001B780F"/>
    <w:rsid w:val="00224B3C"/>
    <w:rsid w:val="003869BA"/>
    <w:rsid w:val="003D5090"/>
    <w:rsid w:val="004343E2"/>
    <w:rsid w:val="00455E15"/>
    <w:rsid w:val="00605CA7"/>
    <w:rsid w:val="0061506B"/>
    <w:rsid w:val="006A0761"/>
    <w:rsid w:val="007472D2"/>
    <w:rsid w:val="00755D23"/>
    <w:rsid w:val="007F490B"/>
    <w:rsid w:val="00831BD3"/>
    <w:rsid w:val="00852A0D"/>
    <w:rsid w:val="0087781B"/>
    <w:rsid w:val="009F6E75"/>
    <w:rsid w:val="00A00F05"/>
    <w:rsid w:val="00AA42E5"/>
    <w:rsid w:val="00B05A21"/>
    <w:rsid w:val="00B91D66"/>
    <w:rsid w:val="00C47A90"/>
    <w:rsid w:val="00E16D1B"/>
    <w:rsid w:val="00E25E64"/>
    <w:rsid w:val="00E275D5"/>
    <w:rsid w:val="00E76CAE"/>
    <w:rsid w:val="00EC26F1"/>
    <w:rsid w:val="00EF58BA"/>
    <w:rsid w:val="00F84706"/>
    <w:rsid w:val="00FF60B9"/>
    <w:rsid w:val="090452F7"/>
    <w:rsid w:val="24B26D55"/>
    <w:rsid w:val="2A0401BA"/>
    <w:rsid w:val="53077DB1"/>
    <w:rsid w:val="550D60A1"/>
    <w:rsid w:val="574014E1"/>
    <w:rsid w:val="747A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unhideWhenUsed/>
    <w:qFormat/>
    <w:uiPriority w:val="0"/>
    <w:pPr>
      <w:jc w:val="left"/>
    </w:pPr>
    <w:rPr>
      <w:szCs w:val="24"/>
    </w:rPr>
  </w:style>
  <w:style w:type="paragraph" w:styleId="5">
    <w:name w:val="Plain Text"/>
    <w:basedOn w:val="1"/>
    <w:link w:val="14"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标题 1 Char"/>
    <w:basedOn w:val="1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3">
    <w:name w:val="标题 2 Char"/>
    <w:basedOn w:val="10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4">
    <w:name w:val="纯文本 Char"/>
    <w:basedOn w:val="10"/>
    <w:link w:val="5"/>
    <w:qFormat/>
    <w:uiPriority w:val="0"/>
    <w:rPr>
      <w:rFonts w:ascii="宋体" w:hAnsi="Courier New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10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文字 Char"/>
    <w:basedOn w:val="10"/>
    <w:link w:val="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9">
    <w:name w:val="批注框文本 Char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1256</Words>
  <Characters>1444</Characters>
  <Lines>10</Lines>
  <Paragraphs>2</Paragraphs>
  <TotalTime>1</TotalTime>
  <ScaleCrop>false</ScaleCrop>
  <LinksUpToDate>false</LinksUpToDate>
  <CharactersWithSpaces>1466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2022-08-31T09:13:00Z</dcterms:created>
  <dc:creator>a</dc:creator>
  <cp:lastModifiedBy>巩芹</cp:lastModifiedBy>
  <cp:lastPrinted>2025-04-16T05:46:00Z</cp:lastPrinted>
  <dcterms:modified xsi:type="dcterms:W3CDTF">2025-04-24T01:47:50Z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eyJoZGlkIjoiYWFjNmJkMjgzNzg4ZTM3OGU3N2Q4NGFiYzExZDc1M2MiLCJ1c2VySWQiOiI1MzA0MzA0NzEifQ==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A502C01F74404E1C82E43529DB7B4E7F_12</vt:lpwstr>
  </property>
</Properties>
</file>